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AF5" w:rsidRPr="00AB5AF5" w:rsidRDefault="00660A18" w:rsidP="00AB5AF5">
      <w:pPr>
        <w:widowControl/>
        <w:tabs>
          <w:tab w:val="center" w:pos="4536"/>
          <w:tab w:val="right" w:pos="9072"/>
        </w:tabs>
        <w:jc w:val="left"/>
        <w:rPr>
          <w:rFonts w:ascii="Arial" w:eastAsia="宋体" w:hAnsi="Arial" w:cs="Arial"/>
          <w:b/>
          <w:bCs/>
          <w:kern w:val="0"/>
          <w:sz w:val="22"/>
          <w:lang w:val="en-GB"/>
        </w:rPr>
      </w:pPr>
      <w:r w:rsidRPr="00660A18">
        <w:rPr>
          <w:rFonts w:ascii="Arial" w:eastAsia="MS Mincho" w:hAnsi="Arial" w:cs="Arial" w:hint="eastAsia"/>
          <w:b/>
          <w:bCs/>
          <w:kern w:val="0"/>
          <w:sz w:val="22"/>
          <w:szCs w:val="24"/>
          <w:lang w:eastAsia="ja-JP"/>
        </w:rPr>
        <w:t xml:space="preserve">3GPP </w:t>
      </w:r>
      <w:r w:rsidRPr="00660A18">
        <w:rPr>
          <w:rFonts w:ascii="Arial" w:eastAsia="MS Mincho" w:hAnsi="Arial" w:cs="Arial"/>
          <w:b/>
          <w:bCs/>
          <w:kern w:val="0"/>
          <w:sz w:val="22"/>
          <w:szCs w:val="24"/>
          <w:lang w:eastAsia="ja-JP"/>
        </w:rPr>
        <w:t>TSG RAN WG1 Meeting #</w:t>
      </w:r>
      <w:r w:rsidRPr="00660A18">
        <w:rPr>
          <w:rFonts w:ascii="Arial" w:eastAsia="MS Mincho" w:hAnsi="Arial" w:cs="Arial" w:hint="eastAsia"/>
          <w:b/>
          <w:bCs/>
          <w:kern w:val="0"/>
          <w:sz w:val="22"/>
          <w:szCs w:val="24"/>
          <w:lang w:eastAsia="ja-JP"/>
        </w:rPr>
        <w:t>76bis</w:t>
      </w:r>
      <w:r>
        <w:rPr>
          <w:rFonts w:ascii="Arial" w:eastAsia="宋体" w:hAnsi="Arial" w:cs="Arial"/>
          <w:b/>
          <w:bCs/>
          <w:kern w:val="0"/>
          <w:sz w:val="22"/>
          <w:lang w:val="en-GB"/>
        </w:rPr>
        <w:tab/>
      </w:r>
      <w:r>
        <w:rPr>
          <w:rFonts w:ascii="Arial" w:eastAsia="宋体" w:hAnsi="Arial" w:cs="Arial"/>
          <w:b/>
          <w:bCs/>
          <w:kern w:val="0"/>
          <w:sz w:val="22"/>
          <w:lang w:val="en-GB"/>
        </w:rPr>
        <w:tab/>
        <w:t>R1-14</w:t>
      </w:r>
      <w:r>
        <w:rPr>
          <w:rFonts w:ascii="Arial" w:eastAsia="宋体" w:hAnsi="Arial" w:cs="Arial" w:hint="eastAsia"/>
          <w:b/>
          <w:bCs/>
          <w:kern w:val="0"/>
          <w:sz w:val="22"/>
          <w:lang w:val="en-GB"/>
        </w:rPr>
        <w:t>1369</w:t>
      </w:r>
    </w:p>
    <w:p w:rsidR="00660A18" w:rsidRPr="00660A18" w:rsidRDefault="00660A18" w:rsidP="00660A18">
      <w:pPr>
        <w:tabs>
          <w:tab w:val="center" w:pos="4536"/>
          <w:tab w:val="right" w:pos="9072"/>
        </w:tabs>
        <w:jc w:val="left"/>
        <w:rPr>
          <w:rFonts w:ascii="Arial" w:eastAsia="MS Mincho" w:hAnsi="Arial" w:cs="Arial"/>
          <w:b/>
          <w:bCs/>
          <w:kern w:val="0"/>
          <w:sz w:val="22"/>
          <w:szCs w:val="24"/>
          <w:lang w:eastAsia="ja-JP"/>
        </w:rPr>
      </w:pPr>
      <w:r w:rsidRPr="00660A18">
        <w:rPr>
          <w:rFonts w:ascii="Arial" w:eastAsia="MS Mincho" w:hAnsi="Arial" w:cs="Arial"/>
          <w:b/>
          <w:bCs/>
          <w:kern w:val="0"/>
          <w:sz w:val="22"/>
          <w:szCs w:val="24"/>
          <w:lang w:eastAsia="ja-JP"/>
        </w:rPr>
        <w:t>Shenzhen, C</w:t>
      </w:r>
      <w:r w:rsidRPr="00660A18">
        <w:rPr>
          <w:rFonts w:ascii="Arial" w:eastAsia="MS Mincho" w:hAnsi="Arial" w:cs="Arial" w:hint="eastAsia"/>
          <w:b/>
          <w:bCs/>
          <w:kern w:val="0"/>
          <w:sz w:val="22"/>
          <w:szCs w:val="24"/>
          <w:lang w:eastAsia="ja-JP"/>
        </w:rPr>
        <w:t>hina</w:t>
      </w:r>
      <w:r w:rsidRPr="00660A18">
        <w:rPr>
          <w:rFonts w:ascii="Arial" w:eastAsia="MS Mincho" w:hAnsi="Arial" w:cs="Arial"/>
          <w:b/>
          <w:bCs/>
          <w:kern w:val="0"/>
          <w:sz w:val="22"/>
          <w:szCs w:val="24"/>
          <w:lang w:eastAsia="ja-JP"/>
        </w:rPr>
        <w:t>, 31st March – 4th April 2014</w:t>
      </w:r>
    </w:p>
    <w:p w:rsidR="00AB5AF5" w:rsidRPr="00660A18" w:rsidRDefault="00AB5AF5" w:rsidP="00AB5AF5">
      <w:pPr>
        <w:widowControl/>
        <w:tabs>
          <w:tab w:val="center" w:pos="4536"/>
          <w:tab w:val="right" w:pos="9072"/>
        </w:tabs>
        <w:jc w:val="left"/>
        <w:rPr>
          <w:rFonts w:ascii="Arial" w:hAnsi="Arial" w:cs="Arial" w:hint="eastAsia"/>
          <w:b/>
          <w:kern w:val="0"/>
          <w:sz w:val="22"/>
          <w:lang w:val="en-GB"/>
        </w:rPr>
      </w:pPr>
    </w:p>
    <w:p w:rsidR="00AB5AF5" w:rsidRPr="00AB5AF5" w:rsidRDefault="00AB5AF5" w:rsidP="00AB5AF5">
      <w:pPr>
        <w:widowControl/>
        <w:tabs>
          <w:tab w:val="left" w:pos="1800"/>
          <w:tab w:val="right" w:pos="9072"/>
        </w:tabs>
        <w:ind w:left="1800" w:hanging="1800"/>
        <w:jc w:val="left"/>
        <w:rPr>
          <w:rFonts w:ascii="Arial" w:eastAsia="宋体" w:hAnsi="Arial" w:cs="Arial"/>
          <w:b/>
          <w:kern w:val="0"/>
          <w:sz w:val="22"/>
        </w:rPr>
      </w:pPr>
      <w:r w:rsidRPr="00AB5AF5">
        <w:rPr>
          <w:rFonts w:ascii="Arial" w:eastAsia="MS Mincho" w:hAnsi="Arial" w:cs="Arial"/>
          <w:b/>
          <w:kern w:val="0"/>
          <w:sz w:val="22"/>
          <w:lang w:eastAsia="en-US"/>
        </w:rPr>
        <w:t>Source:</w:t>
      </w:r>
      <w:r w:rsidRPr="00AB5AF5">
        <w:rPr>
          <w:rFonts w:ascii="Arial" w:eastAsia="MS Mincho" w:hAnsi="Arial" w:cs="Arial"/>
          <w:b/>
          <w:kern w:val="0"/>
          <w:sz w:val="22"/>
          <w:lang w:eastAsia="en-US"/>
        </w:rPr>
        <w:tab/>
      </w:r>
      <w:r>
        <w:rPr>
          <w:rFonts w:ascii="Arial" w:eastAsia="宋体" w:hAnsi="Arial" w:cs="Arial" w:hint="eastAsia"/>
          <w:b/>
          <w:kern w:val="0"/>
          <w:sz w:val="22"/>
        </w:rPr>
        <w:t>New Postcom</w:t>
      </w:r>
    </w:p>
    <w:p w:rsidR="00AB5AF5" w:rsidRPr="00AB5AF5" w:rsidRDefault="00AB5AF5" w:rsidP="00AB5AF5">
      <w:pPr>
        <w:widowControl/>
        <w:tabs>
          <w:tab w:val="left" w:pos="1800"/>
          <w:tab w:val="right" w:pos="9072"/>
        </w:tabs>
        <w:jc w:val="left"/>
        <w:rPr>
          <w:rFonts w:ascii="Arial" w:eastAsia="宋体" w:hAnsi="Arial" w:cs="Arial"/>
          <w:b/>
          <w:kern w:val="0"/>
          <w:sz w:val="22"/>
        </w:rPr>
      </w:pPr>
      <w:r w:rsidRPr="00AB5AF5">
        <w:rPr>
          <w:rFonts w:ascii="Arial" w:eastAsia="MS Mincho" w:hAnsi="Arial" w:cs="Arial"/>
          <w:b/>
          <w:kern w:val="0"/>
          <w:sz w:val="22"/>
          <w:lang w:eastAsia="en-US"/>
        </w:rPr>
        <w:t>Title</w:t>
      </w:r>
      <w:r w:rsidRPr="00AB5AF5">
        <w:rPr>
          <w:rFonts w:ascii="Arial" w:eastAsia="宋体" w:hAnsi="Arial" w:cs="Arial" w:hint="eastAsia"/>
          <w:b/>
          <w:kern w:val="0"/>
          <w:sz w:val="22"/>
        </w:rPr>
        <w:t>:</w:t>
      </w:r>
      <w:r w:rsidRPr="00AB5AF5">
        <w:rPr>
          <w:rFonts w:ascii="Arial" w:eastAsia="宋体" w:hAnsi="Arial" w:cs="Arial" w:hint="eastAsia"/>
          <w:b/>
          <w:kern w:val="0"/>
          <w:sz w:val="22"/>
        </w:rPr>
        <w:tab/>
      </w:r>
      <w:r>
        <w:rPr>
          <w:rFonts w:ascii="Arial" w:eastAsia="宋体" w:hAnsi="Arial" w:cs="Arial" w:hint="eastAsia"/>
          <w:b/>
          <w:kern w:val="0"/>
          <w:sz w:val="22"/>
        </w:rPr>
        <w:t>Discussion on RRC impact of TDD eIMTA</w:t>
      </w:r>
    </w:p>
    <w:p w:rsidR="00AB5AF5" w:rsidRPr="00AB5AF5" w:rsidRDefault="00AB5AF5" w:rsidP="00AB5AF5">
      <w:pPr>
        <w:widowControl/>
        <w:tabs>
          <w:tab w:val="left" w:pos="1800"/>
          <w:tab w:val="center" w:pos="4536"/>
          <w:tab w:val="right" w:pos="9072"/>
        </w:tabs>
        <w:jc w:val="left"/>
        <w:rPr>
          <w:rFonts w:ascii="Arial" w:eastAsia="宋体" w:hAnsi="Arial" w:cs="Arial"/>
          <w:b/>
          <w:kern w:val="0"/>
          <w:sz w:val="22"/>
        </w:rPr>
      </w:pPr>
      <w:r w:rsidRPr="00AB5AF5">
        <w:rPr>
          <w:rFonts w:ascii="Arial" w:eastAsia="MS Mincho" w:hAnsi="Arial" w:cs="Arial"/>
          <w:b/>
          <w:kern w:val="0"/>
          <w:sz w:val="22"/>
          <w:lang w:eastAsia="en-US"/>
        </w:rPr>
        <w:t>Agenda Item:</w:t>
      </w:r>
      <w:r w:rsidRPr="00AB5AF5">
        <w:rPr>
          <w:rFonts w:ascii="Arial" w:eastAsia="MS Mincho" w:hAnsi="Arial" w:cs="Arial"/>
          <w:b/>
          <w:kern w:val="0"/>
          <w:sz w:val="22"/>
          <w:lang w:eastAsia="en-US"/>
        </w:rPr>
        <w:tab/>
      </w:r>
      <w:r w:rsidR="00660A18">
        <w:rPr>
          <w:rFonts w:ascii="Arial" w:eastAsia="宋体" w:hAnsi="Arial" w:cs="Arial" w:hint="eastAsia"/>
          <w:b/>
          <w:kern w:val="0"/>
          <w:sz w:val="22"/>
        </w:rPr>
        <w:t>7.2.1.3</w:t>
      </w:r>
    </w:p>
    <w:p w:rsidR="00AB5AF5" w:rsidRPr="00AB5AF5" w:rsidRDefault="00AB5AF5" w:rsidP="00AB5AF5">
      <w:pPr>
        <w:widowControl/>
        <w:tabs>
          <w:tab w:val="left" w:pos="1800"/>
          <w:tab w:val="center" w:pos="4536"/>
          <w:tab w:val="right" w:pos="9072"/>
        </w:tabs>
        <w:jc w:val="left"/>
        <w:rPr>
          <w:rFonts w:ascii="Arial" w:eastAsia="宋体" w:hAnsi="Arial" w:cs="Times New Roman"/>
          <w:b/>
          <w:kern w:val="0"/>
          <w:sz w:val="20"/>
          <w:szCs w:val="24"/>
        </w:rPr>
      </w:pPr>
      <w:r w:rsidRPr="00AB5AF5">
        <w:rPr>
          <w:rFonts w:ascii="Arial" w:eastAsia="MS Mincho" w:hAnsi="Arial" w:cs="Arial"/>
          <w:b/>
          <w:kern w:val="0"/>
          <w:sz w:val="22"/>
          <w:lang w:eastAsia="en-US"/>
        </w:rPr>
        <w:t>Document for:</w:t>
      </w:r>
      <w:r w:rsidRPr="00AB5AF5">
        <w:rPr>
          <w:rFonts w:ascii="Arial" w:eastAsia="MS Mincho" w:hAnsi="Arial" w:cs="Arial"/>
          <w:b/>
          <w:kern w:val="0"/>
          <w:sz w:val="22"/>
          <w:lang w:eastAsia="en-US"/>
        </w:rPr>
        <w:tab/>
      </w:r>
      <w:r w:rsidRPr="00AB5AF5">
        <w:rPr>
          <w:rFonts w:ascii="Arial" w:eastAsia="宋体" w:hAnsi="Arial" w:cs="Arial" w:hint="eastAsia"/>
          <w:b/>
          <w:kern w:val="0"/>
          <w:sz w:val="22"/>
        </w:rPr>
        <w:t>Discussion/Decision</w:t>
      </w:r>
    </w:p>
    <w:p w:rsidR="00AB5AF5" w:rsidRPr="00AB5AF5" w:rsidRDefault="00AB5AF5" w:rsidP="00AB5AF5">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bookmarkStart w:id="0" w:name="Source"/>
      <w:bookmarkStart w:id="1" w:name="DocumentFor"/>
      <w:bookmarkEnd w:id="0"/>
      <w:bookmarkEnd w:id="1"/>
    </w:p>
    <w:p w:rsidR="004B6997" w:rsidRPr="001F3166" w:rsidRDefault="004B6997" w:rsidP="004B6997">
      <w:pPr>
        <w:pStyle w:val="1"/>
        <w:rPr>
          <w:lang w:val="en-US" w:eastAsia="ko-KR"/>
        </w:rPr>
      </w:pPr>
      <w:r w:rsidRPr="001F3166">
        <w:rPr>
          <w:lang w:val="en-US" w:eastAsia="ko-KR"/>
        </w:rPr>
        <w:t>Introduction</w:t>
      </w:r>
    </w:p>
    <w:p w:rsidR="00AB5AF5" w:rsidRPr="00660A18" w:rsidRDefault="00C02B65" w:rsidP="00AB5AF5">
      <w:pPr>
        <w:pStyle w:val="a5"/>
        <w:rPr>
          <w:rFonts w:eastAsia="宋体"/>
          <w:kern w:val="2"/>
          <w:szCs w:val="20"/>
          <w:lang w:eastAsia="zh-CN"/>
        </w:rPr>
      </w:pPr>
      <w:r w:rsidRPr="00660A18">
        <w:rPr>
          <w:rFonts w:eastAsia="宋体" w:hint="eastAsia"/>
          <w:kern w:val="2"/>
          <w:szCs w:val="20"/>
          <w:lang w:eastAsia="zh-CN"/>
        </w:rPr>
        <w:t>According to email discussion</w:t>
      </w:r>
      <w:r w:rsidR="00045021">
        <w:rPr>
          <w:rFonts w:eastAsia="宋体" w:hint="eastAsia"/>
          <w:kern w:val="2"/>
          <w:szCs w:val="20"/>
          <w:lang w:eastAsia="zh-CN"/>
        </w:rPr>
        <w:t xml:space="preserve"> after</w:t>
      </w:r>
      <w:r w:rsidR="004B6997" w:rsidRPr="00660A18">
        <w:rPr>
          <w:rFonts w:eastAsia="宋体" w:hint="eastAsia"/>
          <w:kern w:val="2"/>
          <w:szCs w:val="20"/>
          <w:lang w:eastAsia="zh-CN"/>
        </w:rPr>
        <w:t xml:space="preserve"> RAN1#76</w:t>
      </w:r>
      <w:r w:rsidR="00AB5AF5" w:rsidRPr="00660A18">
        <w:rPr>
          <w:rFonts w:eastAsia="宋体" w:hint="eastAsia"/>
          <w:kern w:val="2"/>
          <w:szCs w:val="20"/>
          <w:lang w:eastAsia="zh-CN"/>
        </w:rPr>
        <w:t xml:space="preserve">, </w:t>
      </w:r>
      <w:r w:rsidR="004B6997" w:rsidRPr="00660A18">
        <w:rPr>
          <w:rFonts w:eastAsia="宋体" w:hint="eastAsia"/>
          <w:kern w:val="2"/>
          <w:szCs w:val="20"/>
          <w:lang w:eastAsia="zh-CN"/>
        </w:rPr>
        <w:t>t</w:t>
      </w:r>
      <w:r w:rsidR="00AB5AF5" w:rsidRPr="00660A18">
        <w:rPr>
          <w:rFonts w:eastAsia="宋体" w:hint="eastAsia"/>
          <w:kern w:val="2"/>
          <w:szCs w:val="20"/>
          <w:lang w:eastAsia="zh-CN"/>
        </w:rPr>
        <w:t xml:space="preserve">he following open issues with potential RRC impact are identified </w:t>
      </w:r>
      <w:r w:rsidR="004B6997" w:rsidRPr="00660A18">
        <w:rPr>
          <w:rFonts w:eastAsia="宋体" w:hint="eastAsia"/>
          <w:kern w:val="2"/>
          <w:szCs w:val="20"/>
          <w:lang w:eastAsia="zh-CN"/>
        </w:rPr>
        <w:t xml:space="preserve">for Rel-12 LTE_TDD_eIMTA. </w:t>
      </w:r>
    </w:p>
    <w:p w:rsidR="00AB5AF5" w:rsidRPr="004B6997" w:rsidRDefault="00AB5AF5" w:rsidP="00045021">
      <w:pPr>
        <w:pStyle w:val="a5"/>
        <w:numPr>
          <w:ilvl w:val="0"/>
          <w:numId w:val="17"/>
        </w:numPr>
        <w:rPr>
          <w:rFonts w:eastAsia="宋体"/>
          <w:i/>
          <w:lang w:eastAsia="zh-CN"/>
        </w:rPr>
      </w:pPr>
      <w:r w:rsidRPr="004B6997">
        <w:rPr>
          <w:rFonts w:eastAsia="宋体" w:hint="eastAsia"/>
          <w:i/>
          <w:lang w:eastAsia="zh-CN"/>
        </w:rPr>
        <w:t>Issue 1: whether the beta_offset (r.f. TS36.213 section 8.6.3) values shall be configured separately for the two UL subframe sets?</w:t>
      </w:r>
    </w:p>
    <w:p w:rsidR="00AB5AF5" w:rsidRPr="004B6997" w:rsidRDefault="00AB5AF5" w:rsidP="00045021">
      <w:pPr>
        <w:pStyle w:val="a5"/>
        <w:numPr>
          <w:ilvl w:val="0"/>
          <w:numId w:val="17"/>
        </w:numPr>
        <w:rPr>
          <w:rFonts w:eastAsia="宋体"/>
          <w:i/>
          <w:lang w:eastAsia="zh-CN"/>
        </w:rPr>
      </w:pPr>
      <w:r w:rsidRPr="004B6997">
        <w:rPr>
          <w:rFonts w:eastAsia="宋体" w:hint="eastAsia"/>
          <w:i/>
          <w:lang w:eastAsia="zh-CN"/>
        </w:rPr>
        <w:t>Issue 2: whether the P</w:t>
      </w:r>
      <w:r w:rsidRPr="004B6997">
        <w:rPr>
          <w:rFonts w:eastAsia="宋体" w:hint="eastAsia"/>
          <w:i/>
          <w:vertAlign w:val="subscript"/>
          <w:lang w:eastAsia="zh-CN"/>
        </w:rPr>
        <w:t>SRS_OFFSET,c</w:t>
      </w:r>
      <w:r w:rsidRPr="004B6997">
        <w:rPr>
          <w:rFonts w:eastAsia="宋体" w:hint="eastAsia"/>
          <w:i/>
          <w:lang w:eastAsia="zh-CN"/>
        </w:rPr>
        <w:t>(m) (r.f. TS36.213 section 5.1.3.1) values shall be configured separately for the two UL subframe sets, for both periodic SRS and aperiodic SRS?</w:t>
      </w:r>
    </w:p>
    <w:p w:rsidR="00AB5AF5" w:rsidRPr="004B6997" w:rsidRDefault="00AB5AF5" w:rsidP="00045021">
      <w:pPr>
        <w:pStyle w:val="a5"/>
        <w:numPr>
          <w:ilvl w:val="0"/>
          <w:numId w:val="17"/>
        </w:numPr>
        <w:rPr>
          <w:rFonts w:eastAsia="宋体" w:hint="eastAsia"/>
          <w:i/>
          <w:lang w:eastAsia="zh-CN"/>
        </w:rPr>
      </w:pPr>
      <w:r w:rsidRPr="004B6997">
        <w:rPr>
          <w:rFonts w:eastAsia="宋体" w:hint="eastAsia"/>
          <w:i/>
          <w:lang w:eastAsia="zh-CN"/>
        </w:rPr>
        <w:t>Issue 3: whether t</w:t>
      </w:r>
      <w:r w:rsidRPr="004B6997">
        <w:rPr>
          <w:rFonts w:hint="eastAsia"/>
          <w:i/>
          <w:lang w:eastAsia="ja-JP"/>
        </w:rPr>
        <w:t xml:space="preserve">he cell-specific parameter </w:t>
      </w:r>
      <w:r w:rsidRPr="004B6997">
        <w:rPr>
          <w:i/>
          <w:iCs/>
          <w:lang w:eastAsia="ja-JP"/>
        </w:rPr>
        <w:t>srs-BandwidthConfig</w:t>
      </w:r>
      <w:r w:rsidRPr="004B6997">
        <w:rPr>
          <w:rFonts w:eastAsia="宋体" w:hint="eastAsia"/>
          <w:i/>
          <w:iCs/>
          <w:lang w:eastAsia="zh-CN"/>
        </w:rPr>
        <w:t xml:space="preserve"> (r.f. TS36.211 section 5.5.3.2) values can be configured separately for the two UL subframe set?</w:t>
      </w:r>
    </w:p>
    <w:p w:rsidR="004B6997" w:rsidRPr="00660A18" w:rsidRDefault="004B6997" w:rsidP="004B6997">
      <w:pPr>
        <w:pStyle w:val="a5"/>
        <w:rPr>
          <w:rFonts w:eastAsia="宋体"/>
          <w:kern w:val="2"/>
          <w:szCs w:val="20"/>
          <w:lang w:eastAsia="zh-CN"/>
        </w:rPr>
      </w:pPr>
      <w:r w:rsidRPr="00660A18">
        <w:rPr>
          <w:rFonts w:eastAsia="宋体" w:hint="eastAsia"/>
          <w:kern w:val="2"/>
          <w:szCs w:val="20"/>
          <w:lang w:eastAsia="zh-CN"/>
        </w:rPr>
        <w:t>In this c</w:t>
      </w:r>
      <w:r w:rsidR="00660A18">
        <w:rPr>
          <w:rFonts w:eastAsia="宋体" w:hint="eastAsia"/>
          <w:kern w:val="2"/>
          <w:szCs w:val="20"/>
          <w:lang w:eastAsia="zh-CN"/>
        </w:rPr>
        <w:t xml:space="preserve">ontribution, we would like to discuss </w:t>
      </w:r>
      <w:r w:rsidR="00045021">
        <w:rPr>
          <w:rFonts w:eastAsia="宋体" w:hint="eastAsia"/>
          <w:kern w:val="2"/>
          <w:szCs w:val="20"/>
          <w:lang w:eastAsia="zh-CN"/>
        </w:rPr>
        <w:t xml:space="preserve">further </w:t>
      </w:r>
      <w:r w:rsidR="00660A18">
        <w:rPr>
          <w:rFonts w:eastAsia="宋体" w:hint="eastAsia"/>
          <w:kern w:val="2"/>
          <w:szCs w:val="20"/>
          <w:lang w:eastAsia="zh-CN"/>
        </w:rPr>
        <w:t xml:space="preserve">these open issues and give our points </w:t>
      </w:r>
      <w:r w:rsidR="00045021">
        <w:rPr>
          <w:rFonts w:eastAsia="宋体" w:hint="eastAsia"/>
          <w:kern w:val="2"/>
          <w:szCs w:val="20"/>
          <w:lang w:eastAsia="zh-CN"/>
        </w:rPr>
        <w:t>on which parameters can be configured separately for the two subframe sets.</w:t>
      </w:r>
    </w:p>
    <w:p w:rsidR="00AB5AF5" w:rsidRPr="000E7126" w:rsidRDefault="00AB5AF5" w:rsidP="004B6997">
      <w:pPr>
        <w:pStyle w:val="1"/>
        <w:rPr>
          <w:lang w:val="en-US" w:eastAsia="ko-KR"/>
        </w:rPr>
      </w:pPr>
      <w:r w:rsidRPr="000E7126">
        <w:rPr>
          <w:lang w:val="en-US" w:eastAsia="ko-KR"/>
        </w:rPr>
        <w:t>Discussion</w:t>
      </w:r>
    </w:p>
    <w:p w:rsidR="00D53A33" w:rsidRDefault="006D0BEE" w:rsidP="004B6997">
      <w:pPr>
        <w:pStyle w:val="2"/>
        <w:rPr>
          <w:rFonts w:hint="eastAsia"/>
        </w:rPr>
      </w:pPr>
      <w:r>
        <w:rPr>
          <w:rFonts w:eastAsiaTheme="minorEastAsia" w:hint="eastAsia"/>
          <w:lang w:eastAsia="zh-CN"/>
        </w:rPr>
        <w:t xml:space="preserve">Beta offset </w:t>
      </w:r>
      <w:r w:rsidR="0038518A">
        <w:rPr>
          <w:rFonts w:eastAsiaTheme="minorEastAsia" w:hint="eastAsia"/>
          <w:lang w:eastAsia="zh-CN"/>
        </w:rPr>
        <w:t>value</w:t>
      </w:r>
    </w:p>
    <w:p w:rsidR="00AB5AF5" w:rsidRDefault="00170215" w:rsidP="00660A18">
      <w:pPr>
        <w:pStyle w:val="a5"/>
        <w:rPr>
          <w:rFonts w:eastAsia="宋体" w:hint="eastAsia"/>
          <w:kern w:val="2"/>
          <w:szCs w:val="20"/>
          <w:lang w:eastAsia="zh-CN"/>
        </w:rPr>
      </w:pPr>
      <w:r>
        <w:rPr>
          <w:rFonts w:eastAsia="宋体" w:hint="eastAsia"/>
          <w:kern w:val="2"/>
          <w:szCs w:val="20"/>
          <w:lang w:eastAsia="zh-CN"/>
        </w:rPr>
        <w:t xml:space="preserve">The offset values are defined for </w:t>
      </w:r>
      <w:r>
        <w:rPr>
          <w:rFonts w:eastAsia="宋体"/>
          <w:kern w:val="2"/>
          <w:szCs w:val="20"/>
          <w:lang w:eastAsia="zh-CN"/>
        </w:rPr>
        <w:t>controlling</w:t>
      </w:r>
      <w:r>
        <w:rPr>
          <w:rFonts w:eastAsia="宋体" w:hint="eastAsia"/>
          <w:kern w:val="2"/>
          <w:szCs w:val="20"/>
          <w:lang w:eastAsia="zh-CN"/>
        </w:rPr>
        <w:t xml:space="preserve"> the UCI coding rate which is closely releated to the channel condition. In TDD eIMTA operation,</w:t>
      </w:r>
      <w:r w:rsidR="00F74AA2" w:rsidRPr="00660A18">
        <w:rPr>
          <w:rFonts w:eastAsia="宋体" w:hint="eastAsia"/>
          <w:kern w:val="2"/>
          <w:szCs w:val="20"/>
          <w:lang w:eastAsia="zh-CN"/>
        </w:rPr>
        <w:t xml:space="preserve"> the UL subframe</w:t>
      </w:r>
      <w:r w:rsidR="00363DA5">
        <w:rPr>
          <w:rFonts w:eastAsia="宋体" w:hint="eastAsia"/>
          <w:kern w:val="2"/>
          <w:szCs w:val="20"/>
          <w:lang w:eastAsia="zh-CN"/>
        </w:rPr>
        <w:t xml:space="preserve">s are classified as </w:t>
      </w:r>
      <w:r>
        <w:rPr>
          <w:rFonts w:eastAsia="宋体" w:hint="eastAsia"/>
          <w:kern w:val="2"/>
          <w:szCs w:val="20"/>
          <w:lang w:eastAsia="zh-CN"/>
        </w:rPr>
        <w:t>flexiable subframe set and fixed subframe set, and the two subframe sets can</w:t>
      </w:r>
      <w:r w:rsidR="00F74AA2" w:rsidRPr="00660A18">
        <w:rPr>
          <w:rFonts w:eastAsia="宋体" w:hint="eastAsia"/>
          <w:kern w:val="2"/>
          <w:szCs w:val="20"/>
          <w:lang w:eastAsia="zh-CN"/>
        </w:rPr>
        <w:t xml:space="preserve"> </w:t>
      </w:r>
      <w:r>
        <w:rPr>
          <w:rFonts w:eastAsia="宋体"/>
          <w:kern w:val="2"/>
          <w:szCs w:val="20"/>
          <w:lang w:eastAsia="zh-CN"/>
        </w:rPr>
        <w:t>experienc</w:t>
      </w:r>
      <w:r>
        <w:rPr>
          <w:rFonts w:eastAsia="宋体" w:hint="eastAsia"/>
          <w:kern w:val="2"/>
          <w:szCs w:val="20"/>
          <w:lang w:eastAsia="zh-CN"/>
        </w:rPr>
        <w:t>e</w:t>
      </w:r>
      <w:r w:rsidR="00F74AA2" w:rsidRPr="00660A18">
        <w:rPr>
          <w:rFonts w:eastAsia="宋体" w:hint="eastAsia"/>
          <w:kern w:val="2"/>
          <w:szCs w:val="20"/>
          <w:lang w:eastAsia="zh-CN"/>
        </w:rPr>
        <w:t xml:space="preserve"> </w:t>
      </w:r>
      <w:r>
        <w:rPr>
          <w:rFonts w:eastAsia="宋体" w:hint="eastAsia"/>
          <w:kern w:val="2"/>
          <w:szCs w:val="20"/>
          <w:lang w:eastAsia="zh-CN"/>
        </w:rPr>
        <w:t xml:space="preserve">different level of </w:t>
      </w:r>
      <w:r w:rsidR="00F74AA2" w:rsidRPr="00660A18">
        <w:rPr>
          <w:rFonts w:eastAsia="宋体" w:hint="eastAsia"/>
          <w:kern w:val="2"/>
          <w:szCs w:val="20"/>
          <w:lang w:eastAsia="zh-CN"/>
        </w:rPr>
        <w:t>DL interference and UL interfere</w:t>
      </w:r>
      <w:r>
        <w:rPr>
          <w:rFonts w:eastAsia="宋体" w:hint="eastAsia"/>
          <w:kern w:val="2"/>
          <w:szCs w:val="20"/>
          <w:lang w:eastAsia="zh-CN"/>
        </w:rPr>
        <w:t>nce</w:t>
      </w:r>
      <w:r w:rsidR="00363DA5">
        <w:rPr>
          <w:rFonts w:eastAsia="宋体" w:hint="eastAsia"/>
          <w:kern w:val="2"/>
          <w:szCs w:val="20"/>
          <w:lang w:eastAsia="zh-CN"/>
        </w:rPr>
        <w:t>. It is flexible for</w:t>
      </w:r>
      <w:r w:rsidR="00F74AA2" w:rsidRPr="00660A18">
        <w:rPr>
          <w:rFonts w:eastAsia="宋体" w:hint="eastAsia"/>
          <w:kern w:val="2"/>
          <w:szCs w:val="20"/>
          <w:lang w:eastAsia="zh-CN"/>
        </w:rPr>
        <w:t xml:space="preserve"> eNB implementation to guar</w:t>
      </w:r>
      <w:r w:rsidR="0035247C">
        <w:rPr>
          <w:rFonts w:eastAsia="宋体" w:hint="eastAsia"/>
          <w:kern w:val="2"/>
          <w:szCs w:val="20"/>
          <w:lang w:eastAsia="zh-CN"/>
        </w:rPr>
        <w:t>antee</w:t>
      </w:r>
      <w:r w:rsidR="00F74AA2" w:rsidRPr="00660A18">
        <w:rPr>
          <w:rFonts w:eastAsia="宋体" w:hint="eastAsia"/>
          <w:kern w:val="2"/>
          <w:szCs w:val="20"/>
          <w:lang w:eastAsia="zh-CN"/>
        </w:rPr>
        <w:t xml:space="preserve"> the QoS of PUSCH </w:t>
      </w:r>
      <w:r w:rsidR="00F74AA2" w:rsidRPr="00660A18">
        <w:rPr>
          <w:rFonts w:eastAsia="宋体"/>
          <w:kern w:val="2"/>
          <w:szCs w:val="20"/>
          <w:lang w:eastAsia="zh-CN"/>
        </w:rPr>
        <w:t>separately</w:t>
      </w:r>
      <w:r w:rsidR="00363DA5">
        <w:rPr>
          <w:rFonts w:eastAsia="宋体" w:hint="eastAsia"/>
          <w:kern w:val="2"/>
          <w:szCs w:val="20"/>
          <w:lang w:eastAsia="zh-CN"/>
        </w:rPr>
        <w:t xml:space="preserve"> if configuring</w:t>
      </w:r>
      <w:r w:rsidR="00F74AA2" w:rsidRPr="00660A18">
        <w:rPr>
          <w:rFonts w:eastAsia="宋体" w:hint="eastAsia"/>
          <w:kern w:val="2"/>
          <w:szCs w:val="20"/>
          <w:lang w:eastAsia="zh-CN"/>
        </w:rPr>
        <w:t xml:space="preserve"> the beta offset value </w:t>
      </w:r>
      <w:r w:rsidR="00F74AA2" w:rsidRPr="00660A18">
        <w:rPr>
          <w:rFonts w:eastAsia="宋体"/>
          <w:kern w:val="2"/>
          <w:szCs w:val="20"/>
          <w:lang w:eastAsia="zh-CN"/>
        </w:rPr>
        <w:t>separately</w:t>
      </w:r>
      <w:r w:rsidR="00F74AA2" w:rsidRPr="00660A18">
        <w:rPr>
          <w:rFonts w:eastAsia="宋体" w:hint="eastAsia"/>
          <w:kern w:val="2"/>
          <w:szCs w:val="20"/>
          <w:lang w:eastAsia="zh-CN"/>
        </w:rPr>
        <w:t>.</w:t>
      </w:r>
      <w:r w:rsidR="0035247C">
        <w:rPr>
          <w:rFonts w:eastAsia="宋体" w:hint="eastAsia"/>
          <w:kern w:val="2"/>
          <w:szCs w:val="20"/>
          <w:lang w:eastAsia="zh-CN"/>
        </w:rPr>
        <w:t xml:space="preserve"> T</w:t>
      </w:r>
      <w:r w:rsidR="00F74AA2" w:rsidRPr="00660A18">
        <w:rPr>
          <w:rFonts w:eastAsia="宋体" w:hint="eastAsia"/>
          <w:kern w:val="2"/>
          <w:szCs w:val="20"/>
          <w:lang w:eastAsia="zh-CN"/>
        </w:rPr>
        <w:t xml:space="preserve">he </w:t>
      </w:r>
      <w:r w:rsidR="0035247C">
        <w:rPr>
          <w:rFonts w:eastAsia="宋体" w:hint="eastAsia"/>
          <w:kern w:val="2"/>
          <w:szCs w:val="20"/>
          <w:lang w:eastAsia="zh-CN"/>
        </w:rPr>
        <w:t>exiting specification signals</w:t>
      </w:r>
      <w:r w:rsidR="00F74AA2" w:rsidRPr="00660A18">
        <w:rPr>
          <w:rFonts w:eastAsia="宋体" w:hint="eastAsia"/>
          <w:kern w:val="2"/>
          <w:szCs w:val="20"/>
          <w:lang w:eastAsia="zh-CN"/>
        </w:rPr>
        <w:t xml:space="preserve"> the</w:t>
      </w:r>
      <w:r w:rsidR="001A73F2" w:rsidRPr="00660A18">
        <w:rPr>
          <w:rFonts w:eastAsia="宋体" w:hint="eastAsia"/>
          <w:kern w:val="2"/>
          <w:szCs w:val="20"/>
          <w:lang w:eastAsia="zh-CN"/>
        </w:rPr>
        <w:t xml:space="preserve"> offset value</w:t>
      </w:r>
      <w:r w:rsidR="00363DA5">
        <w:rPr>
          <w:rFonts w:eastAsia="宋体" w:hint="eastAsia"/>
          <w:kern w:val="2"/>
          <w:szCs w:val="20"/>
          <w:lang w:eastAsia="zh-CN"/>
        </w:rPr>
        <w:t>s</w:t>
      </w:r>
      <w:r w:rsidR="001A73F2" w:rsidRPr="00660A18">
        <w:rPr>
          <w:rFonts w:eastAsia="宋体" w:hint="eastAsia"/>
          <w:kern w:val="2"/>
          <w:szCs w:val="20"/>
          <w:lang w:eastAsia="zh-CN"/>
        </w:rPr>
        <w:t xml:space="preserve"> via RRC, it needs to define new signaling </w:t>
      </w:r>
      <w:r w:rsidR="001A73F2" w:rsidRPr="00660A18">
        <w:rPr>
          <w:rFonts w:eastAsia="宋体"/>
          <w:kern w:val="2"/>
          <w:szCs w:val="20"/>
          <w:lang w:eastAsia="zh-CN"/>
        </w:rPr>
        <w:t>mechanism</w:t>
      </w:r>
      <w:r w:rsidR="001A73F2" w:rsidRPr="00660A18">
        <w:rPr>
          <w:rFonts w:eastAsia="宋体" w:hint="eastAsia"/>
          <w:kern w:val="2"/>
          <w:szCs w:val="20"/>
          <w:lang w:eastAsia="zh-CN"/>
        </w:rPr>
        <w:t xml:space="preserve"> </w:t>
      </w:r>
      <w:r w:rsidR="00A654DA">
        <w:rPr>
          <w:rFonts w:eastAsia="宋体" w:hint="eastAsia"/>
          <w:kern w:val="2"/>
          <w:szCs w:val="20"/>
          <w:lang w:eastAsia="zh-CN"/>
        </w:rPr>
        <w:t xml:space="preserve">for RAN2 </w:t>
      </w:r>
      <w:r w:rsidR="001A73F2" w:rsidRPr="00660A18">
        <w:rPr>
          <w:rFonts w:eastAsia="宋体" w:hint="eastAsia"/>
          <w:kern w:val="2"/>
          <w:szCs w:val="20"/>
          <w:lang w:eastAsia="zh-CN"/>
        </w:rPr>
        <w:t>to support such configurati</w:t>
      </w:r>
      <w:r>
        <w:rPr>
          <w:rFonts w:eastAsia="宋体" w:hint="eastAsia"/>
          <w:kern w:val="2"/>
          <w:szCs w:val="20"/>
          <w:lang w:eastAsia="zh-CN"/>
        </w:rPr>
        <w:t>on.</w:t>
      </w:r>
    </w:p>
    <w:p w:rsidR="00045021" w:rsidRPr="00045021" w:rsidRDefault="00045021" w:rsidP="00045021">
      <w:pPr>
        <w:widowControl/>
        <w:overflowPunct w:val="0"/>
        <w:autoSpaceDE w:val="0"/>
        <w:autoSpaceDN w:val="0"/>
        <w:adjustRightInd w:val="0"/>
        <w:spacing w:after="180"/>
        <w:textAlignment w:val="baseline"/>
        <w:rPr>
          <w:rFonts w:eastAsia="宋体" w:hint="eastAsia"/>
        </w:rPr>
      </w:pPr>
      <w:r w:rsidRPr="00AA3BB8">
        <w:rPr>
          <w:rFonts w:ascii="Times New Roman" w:hAnsi="Times New Roman" w:cs="Times New Roman" w:hint="eastAsia"/>
          <w:b/>
          <w:i/>
          <w:color w:val="000000"/>
          <w:sz w:val="20"/>
          <w:szCs w:val="20"/>
        </w:rPr>
        <w:t xml:space="preserve">Proposal </w:t>
      </w:r>
      <w:r>
        <w:rPr>
          <w:rFonts w:ascii="Times New Roman" w:hAnsi="Times New Roman" w:cs="Times New Roman" w:hint="eastAsia"/>
          <w:b/>
          <w:i/>
          <w:color w:val="000000"/>
          <w:sz w:val="20"/>
          <w:szCs w:val="20"/>
        </w:rPr>
        <w:t>1: F</w:t>
      </w:r>
      <w:r w:rsidR="00D86FD4">
        <w:rPr>
          <w:rFonts w:ascii="Times New Roman" w:hAnsi="Times New Roman" w:cs="Times New Roman" w:hint="eastAsia"/>
          <w:b/>
          <w:i/>
          <w:color w:val="000000"/>
          <w:sz w:val="20"/>
          <w:szCs w:val="20"/>
        </w:rPr>
        <w:t>or more accuracy measurement</w:t>
      </w:r>
      <w:r>
        <w:rPr>
          <w:rFonts w:ascii="Times New Roman" w:hAnsi="Times New Roman" w:cs="Times New Roman" w:hint="eastAsia"/>
          <w:b/>
          <w:i/>
          <w:color w:val="000000"/>
          <w:sz w:val="20"/>
          <w:szCs w:val="20"/>
        </w:rPr>
        <w:t xml:space="preserve"> and flexibility implementation, it is suggested to c</w:t>
      </w:r>
      <w:r w:rsidR="00170215">
        <w:rPr>
          <w:rFonts w:ascii="Times New Roman" w:hAnsi="Times New Roman" w:cs="Times New Roman" w:hint="eastAsia"/>
          <w:b/>
          <w:i/>
          <w:color w:val="000000"/>
          <w:sz w:val="20"/>
          <w:szCs w:val="20"/>
        </w:rPr>
        <w:t>onfigure beta</w:t>
      </w:r>
      <w:r>
        <w:rPr>
          <w:rFonts w:ascii="Times New Roman" w:hAnsi="Times New Roman" w:cs="Times New Roman" w:hint="eastAsia"/>
          <w:b/>
          <w:i/>
          <w:color w:val="000000"/>
          <w:sz w:val="20"/>
          <w:szCs w:val="20"/>
        </w:rPr>
        <w:t xml:space="preserve"> offset</w:t>
      </w:r>
      <w:r w:rsidR="00170215">
        <w:rPr>
          <w:rFonts w:ascii="Times New Roman" w:hAnsi="Times New Roman" w:cs="Times New Roman" w:hint="eastAsia"/>
          <w:b/>
          <w:i/>
          <w:color w:val="000000"/>
          <w:sz w:val="20"/>
          <w:szCs w:val="20"/>
        </w:rPr>
        <w:t xml:space="preserve"> value</w:t>
      </w:r>
      <w:r w:rsidR="00A654DA">
        <w:rPr>
          <w:rFonts w:ascii="Times New Roman" w:hAnsi="Times New Roman" w:cs="Times New Roman" w:hint="eastAsia"/>
          <w:b/>
          <w:i/>
          <w:color w:val="000000"/>
          <w:sz w:val="20"/>
          <w:szCs w:val="20"/>
        </w:rPr>
        <w:t>s</w:t>
      </w:r>
      <w:r>
        <w:rPr>
          <w:rFonts w:ascii="Times New Roman" w:hAnsi="Times New Roman" w:cs="Times New Roman" w:hint="eastAsia"/>
          <w:b/>
          <w:i/>
          <w:color w:val="000000"/>
          <w:sz w:val="20"/>
          <w:szCs w:val="20"/>
        </w:rPr>
        <w:t xml:space="preserve"> for the two subframe sets </w:t>
      </w:r>
      <w:r>
        <w:rPr>
          <w:rFonts w:ascii="Times New Roman" w:hAnsi="Times New Roman" w:cs="Times New Roman"/>
          <w:b/>
          <w:i/>
          <w:color w:val="000000"/>
          <w:sz w:val="20"/>
          <w:szCs w:val="20"/>
        </w:rPr>
        <w:t>separately</w:t>
      </w:r>
      <w:r w:rsidR="00170215">
        <w:rPr>
          <w:rFonts w:ascii="Times New Roman" w:hAnsi="Times New Roman" w:cs="Times New Roman" w:hint="eastAsia"/>
          <w:b/>
          <w:i/>
          <w:color w:val="000000"/>
          <w:sz w:val="20"/>
          <w:szCs w:val="20"/>
        </w:rPr>
        <w:t>.</w:t>
      </w:r>
    </w:p>
    <w:p w:rsidR="000E65C4" w:rsidRPr="007668DC" w:rsidRDefault="00C34074" w:rsidP="007668DC">
      <w:pPr>
        <w:pStyle w:val="2"/>
      </w:pPr>
      <w:r>
        <w:rPr>
          <w:rFonts w:eastAsiaTheme="minorEastAsia" w:hint="eastAsia"/>
          <w:lang w:eastAsia="zh-CN"/>
        </w:rPr>
        <w:t>SRS power control parameters</w:t>
      </w:r>
    </w:p>
    <w:p w:rsidR="000E65C4" w:rsidRPr="00660A18" w:rsidRDefault="0035247C" w:rsidP="00660A18">
      <w:pPr>
        <w:pStyle w:val="a5"/>
        <w:rPr>
          <w:rFonts w:eastAsia="宋体" w:hint="eastAsia"/>
          <w:kern w:val="2"/>
          <w:szCs w:val="20"/>
          <w:lang w:eastAsia="zh-CN"/>
        </w:rPr>
      </w:pPr>
      <w:r>
        <w:rPr>
          <w:rFonts w:eastAsia="宋体" w:hint="eastAsia"/>
          <w:kern w:val="2"/>
          <w:szCs w:val="20"/>
          <w:lang w:eastAsia="zh-CN"/>
        </w:rPr>
        <w:t xml:space="preserve">As </w:t>
      </w:r>
      <w:r w:rsidR="00C34074" w:rsidRPr="00660A18">
        <w:rPr>
          <w:rFonts w:eastAsia="宋体" w:hint="eastAsia"/>
          <w:kern w:val="2"/>
          <w:szCs w:val="20"/>
          <w:lang w:eastAsia="zh-CN"/>
        </w:rPr>
        <w:t xml:space="preserve">defined by </w:t>
      </w:r>
      <w:r>
        <w:rPr>
          <w:rFonts w:eastAsia="宋体" w:hint="eastAsia"/>
          <w:kern w:val="2"/>
          <w:szCs w:val="20"/>
          <w:lang w:eastAsia="zh-CN"/>
        </w:rPr>
        <w:t xml:space="preserve">current </w:t>
      </w:r>
      <w:r w:rsidR="00C34074" w:rsidRPr="00660A18">
        <w:rPr>
          <w:rFonts w:eastAsia="宋体" w:hint="eastAsia"/>
          <w:kern w:val="2"/>
          <w:szCs w:val="20"/>
          <w:lang w:eastAsia="zh-CN"/>
        </w:rPr>
        <w:t xml:space="preserve">specification, the </w:t>
      </w:r>
      <w:r w:rsidR="00324FBE" w:rsidRPr="00660A18">
        <w:rPr>
          <w:rFonts w:eastAsia="宋体" w:hint="eastAsia"/>
          <w:kern w:val="2"/>
          <w:szCs w:val="20"/>
          <w:lang w:eastAsia="zh-CN"/>
        </w:rPr>
        <w:t>SRS</w:t>
      </w:r>
      <w:r w:rsidR="00C34074" w:rsidRPr="00660A18">
        <w:rPr>
          <w:rFonts w:eastAsia="宋体" w:hint="eastAsia"/>
          <w:kern w:val="2"/>
          <w:szCs w:val="20"/>
          <w:lang w:eastAsia="zh-CN"/>
        </w:rPr>
        <w:t xml:space="preserve"> transmission power</w:t>
      </w:r>
      <w:r w:rsidR="00324FBE" w:rsidRPr="00660A18">
        <w:rPr>
          <w:rFonts w:eastAsia="宋体" w:hint="eastAsia"/>
          <w:kern w:val="2"/>
          <w:szCs w:val="20"/>
          <w:lang w:eastAsia="zh-CN"/>
        </w:rPr>
        <w:t xml:space="preserve"> is derived from the PUSCH transmission power and the SRS offset value </w:t>
      </w:r>
      <w:r w:rsidR="00324FBE" w:rsidRPr="00660A18">
        <w:rPr>
          <w:rFonts w:eastAsia="宋体"/>
          <w:kern w:val="2"/>
          <w:szCs w:val="20"/>
          <w:lang w:eastAsia="zh-CN"/>
        </w:rPr>
        <w:t>semi-statically configured by higher layers</w:t>
      </w:r>
      <w:r w:rsidR="00324FBE" w:rsidRPr="00660A18">
        <w:rPr>
          <w:rFonts w:eastAsia="宋体" w:hint="eastAsia"/>
          <w:kern w:val="2"/>
          <w:szCs w:val="20"/>
          <w:lang w:eastAsia="zh-CN"/>
        </w:rPr>
        <w:t xml:space="preserve">. </w:t>
      </w:r>
      <w:r w:rsidR="00C34074" w:rsidRPr="00660A18">
        <w:rPr>
          <w:rFonts w:eastAsia="宋体"/>
          <w:kern w:val="2"/>
          <w:szCs w:val="20"/>
          <w:lang w:eastAsia="zh-CN"/>
        </w:rPr>
        <w:t>A</w:t>
      </w:r>
      <w:r w:rsidR="00C34074" w:rsidRPr="00660A18">
        <w:rPr>
          <w:rFonts w:eastAsia="宋体" w:hint="eastAsia"/>
          <w:kern w:val="2"/>
          <w:szCs w:val="20"/>
          <w:lang w:eastAsia="zh-CN"/>
        </w:rPr>
        <w:t xml:space="preserve">s </w:t>
      </w:r>
      <w:r>
        <w:rPr>
          <w:rFonts w:eastAsia="宋体" w:hint="eastAsia"/>
          <w:kern w:val="2"/>
          <w:szCs w:val="20"/>
          <w:lang w:eastAsia="zh-CN"/>
        </w:rPr>
        <w:t>agreed</w:t>
      </w:r>
      <w:r w:rsidR="00C34074" w:rsidRPr="00660A18">
        <w:rPr>
          <w:rFonts w:eastAsia="宋体" w:hint="eastAsia"/>
          <w:kern w:val="2"/>
          <w:szCs w:val="20"/>
          <w:lang w:eastAsia="zh-CN"/>
        </w:rPr>
        <w:t xml:space="preserve"> in TDD eIMTA op</w:t>
      </w:r>
      <w:r w:rsidR="00EC3F27">
        <w:rPr>
          <w:rFonts w:eastAsia="宋体" w:hint="eastAsia"/>
          <w:kern w:val="2"/>
          <w:szCs w:val="20"/>
          <w:lang w:eastAsia="zh-CN"/>
        </w:rPr>
        <w:t>eration, both period and a</w:t>
      </w:r>
      <w:r w:rsidR="006F6D00">
        <w:rPr>
          <w:rFonts w:eastAsia="宋体" w:hint="eastAsia"/>
          <w:kern w:val="2"/>
          <w:szCs w:val="20"/>
          <w:lang w:eastAsia="zh-CN"/>
        </w:rPr>
        <w:t>-</w:t>
      </w:r>
      <w:r w:rsidR="00EC3F27">
        <w:rPr>
          <w:rFonts w:eastAsia="宋体" w:hint="eastAsia"/>
          <w:kern w:val="2"/>
          <w:szCs w:val="20"/>
          <w:lang w:eastAsia="zh-CN"/>
        </w:rPr>
        <w:t>perio</w:t>
      </w:r>
      <w:r w:rsidR="00C34074" w:rsidRPr="00660A18">
        <w:rPr>
          <w:rFonts w:eastAsia="宋体" w:hint="eastAsia"/>
          <w:kern w:val="2"/>
          <w:szCs w:val="20"/>
          <w:lang w:eastAsia="zh-CN"/>
        </w:rPr>
        <w:t>d SRS tran</w:t>
      </w:r>
      <w:r>
        <w:rPr>
          <w:rFonts w:eastAsia="宋体" w:hint="eastAsia"/>
          <w:kern w:val="2"/>
          <w:szCs w:val="20"/>
          <w:lang w:eastAsia="zh-CN"/>
        </w:rPr>
        <w:t>smission are supported in flexi</w:t>
      </w:r>
      <w:r w:rsidR="00C34074" w:rsidRPr="00660A18">
        <w:rPr>
          <w:rFonts w:eastAsia="宋体" w:hint="eastAsia"/>
          <w:kern w:val="2"/>
          <w:szCs w:val="20"/>
          <w:lang w:eastAsia="zh-CN"/>
        </w:rPr>
        <w:t>ble subframe</w:t>
      </w:r>
      <w:r w:rsidR="006F6D00">
        <w:rPr>
          <w:rFonts w:eastAsia="宋体" w:hint="eastAsia"/>
          <w:kern w:val="2"/>
          <w:szCs w:val="20"/>
          <w:lang w:eastAsia="zh-CN"/>
        </w:rPr>
        <w:t>s</w:t>
      </w:r>
      <w:r w:rsidR="00C34074" w:rsidRPr="00660A18">
        <w:rPr>
          <w:rFonts w:eastAsia="宋体" w:hint="eastAsia"/>
          <w:kern w:val="2"/>
          <w:szCs w:val="20"/>
          <w:lang w:eastAsia="zh-CN"/>
        </w:rPr>
        <w:t xml:space="preserve"> </w:t>
      </w:r>
      <w:r w:rsidR="00C34074" w:rsidRPr="00660A18">
        <w:rPr>
          <w:rFonts w:eastAsia="宋体" w:hint="eastAsia"/>
          <w:kern w:val="2"/>
          <w:szCs w:val="20"/>
          <w:lang w:eastAsia="zh-CN"/>
        </w:rPr>
        <w:lastRenderedPageBreak/>
        <w:t>and fixed subframe</w:t>
      </w:r>
      <w:r w:rsidR="006F6D00">
        <w:rPr>
          <w:rFonts w:eastAsia="宋体" w:hint="eastAsia"/>
          <w:kern w:val="2"/>
          <w:szCs w:val="20"/>
          <w:lang w:eastAsia="zh-CN"/>
        </w:rPr>
        <w:t>s</w:t>
      </w:r>
      <w:r w:rsidR="00C34074" w:rsidRPr="00660A18">
        <w:rPr>
          <w:rFonts w:eastAsia="宋体" w:hint="eastAsia"/>
          <w:kern w:val="2"/>
          <w:szCs w:val="20"/>
          <w:lang w:eastAsia="zh-CN"/>
        </w:rPr>
        <w:t>. Considering that the transmission power and interference dom</w:t>
      </w:r>
      <w:r>
        <w:rPr>
          <w:rFonts w:eastAsia="宋体" w:hint="eastAsia"/>
          <w:kern w:val="2"/>
          <w:szCs w:val="20"/>
          <w:lang w:eastAsia="zh-CN"/>
        </w:rPr>
        <w:t>inated</w:t>
      </w:r>
      <w:r w:rsidR="00C34074" w:rsidRPr="00660A18">
        <w:rPr>
          <w:rFonts w:eastAsia="宋体" w:hint="eastAsia"/>
          <w:kern w:val="2"/>
          <w:szCs w:val="20"/>
          <w:lang w:eastAsia="zh-CN"/>
        </w:rPr>
        <w:t xml:space="preserve"> </w:t>
      </w:r>
      <w:r w:rsidR="00D86FD4">
        <w:rPr>
          <w:rFonts w:eastAsia="宋体" w:hint="eastAsia"/>
          <w:kern w:val="2"/>
          <w:szCs w:val="20"/>
          <w:lang w:eastAsia="zh-CN"/>
        </w:rPr>
        <w:t xml:space="preserve">level </w:t>
      </w:r>
      <w:r w:rsidR="00C34074" w:rsidRPr="00660A18">
        <w:rPr>
          <w:rFonts w:eastAsia="宋体" w:hint="eastAsia"/>
          <w:kern w:val="2"/>
          <w:szCs w:val="20"/>
          <w:lang w:eastAsia="zh-CN"/>
        </w:rPr>
        <w:t xml:space="preserve">are different </w:t>
      </w:r>
      <w:r w:rsidR="00D86FD4">
        <w:rPr>
          <w:rFonts w:eastAsia="宋体" w:hint="eastAsia"/>
          <w:kern w:val="2"/>
          <w:szCs w:val="20"/>
          <w:lang w:eastAsia="zh-CN"/>
        </w:rPr>
        <w:t>be</w:t>
      </w:r>
      <w:r w:rsidR="00A654DA">
        <w:rPr>
          <w:rFonts w:eastAsia="宋体" w:hint="eastAsia"/>
          <w:kern w:val="2"/>
          <w:szCs w:val="20"/>
          <w:lang w:eastAsia="zh-CN"/>
        </w:rPr>
        <w:t>t</w:t>
      </w:r>
      <w:r w:rsidR="00D86FD4">
        <w:rPr>
          <w:rFonts w:eastAsia="宋体" w:hint="eastAsia"/>
          <w:kern w:val="2"/>
          <w:szCs w:val="20"/>
          <w:lang w:eastAsia="zh-CN"/>
        </w:rPr>
        <w:t>ween flexi</w:t>
      </w:r>
      <w:r w:rsidR="00143E2D" w:rsidRPr="00660A18">
        <w:rPr>
          <w:rFonts w:eastAsia="宋体" w:hint="eastAsia"/>
          <w:kern w:val="2"/>
          <w:szCs w:val="20"/>
          <w:lang w:eastAsia="zh-CN"/>
        </w:rPr>
        <w:t>ble subframe</w:t>
      </w:r>
      <w:r w:rsidR="00A654DA">
        <w:rPr>
          <w:rFonts w:eastAsia="宋体" w:hint="eastAsia"/>
          <w:kern w:val="2"/>
          <w:szCs w:val="20"/>
          <w:lang w:eastAsia="zh-CN"/>
        </w:rPr>
        <w:t>s</w:t>
      </w:r>
      <w:r w:rsidR="00143E2D" w:rsidRPr="00660A18">
        <w:rPr>
          <w:rFonts w:eastAsia="宋体" w:hint="eastAsia"/>
          <w:kern w:val="2"/>
          <w:szCs w:val="20"/>
          <w:lang w:eastAsia="zh-CN"/>
        </w:rPr>
        <w:t xml:space="preserve"> and fixed subframe</w:t>
      </w:r>
      <w:r w:rsidR="00A654DA">
        <w:rPr>
          <w:rFonts w:eastAsia="宋体" w:hint="eastAsia"/>
          <w:kern w:val="2"/>
          <w:szCs w:val="20"/>
          <w:lang w:eastAsia="zh-CN"/>
        </w:rPr>
        <w:t>s</w:t>
      </w:r>
      <w:r w:rsidR="00143E2D" w:rsidRPr="00660A18">
        <w:rPr>
          <w:rFonts w:eastAsia="宋体" w:hint="eastAsia"/>
          <w:kern w:val="2"/>
          <w:szCs w:val="20"/>
          <w:lang w:eastAsia="zh-CN"/>
        </w:rPr>
        <w:t xml:space="preserve">, </w:t>
      </w:r>
      <w:r w:rsidR="00D86FD4">
        <w:rPr>
          <w:rFonts w:eastAsia="宋体" w:hint="eastAsia"/>
          <w:kern w:val="2"/>
          <w:szCs w:val="20"/>
          <w:lang w:eastAsia="zh-CN"/>
        </w:rPr>
        <w:t xml:space="preserve">in order to get uplink </w:t>
      </w:r>
      <w:r w:rsidR="00A654DA">
        <w:rPr>
          <w:rFonts w:eastAsia="宋体" w:hint="eastAsia"/>
          <w:kern w:val="2"/>
          <w:szCs w:val="20"/>
          <w:lang w:eastAsia="zh-CN"/>
        </w:rPr>
        <w:t xml:space="preserve">channel quality </w:t>
      </w:r>
      <w:r w:rsidR="00A654DA" w:rsidRPr="00A654DA">
        <w:rPr>
          <w:rFonts w:eastAsia="宋体"/>
          <w:kern w:val="2"/>
          <w:szCs w:val="20"/>
          <w:lang w:eastAsia="zh-CN"/>
        </w:rPr>
        <w:t>precis</w:t>
      </w:r>
      <w:r w:rsidR="00A654DA">
        <w:rPr>
          <w:rFonts w:eastAsia="宋体" w:hint="eastAsia"/>
          <w:kern w:val="2"/>
          <w:szCs w:val="20"/>
          <w:lang w:eastAsia="zh-CN"/>
        </w:rPr>
        <w:t>e</w:t>
      </w:r>
      <w:r w:rsidR="00A654DA" w:rsidRPr="00A654DA">
        <w:rPr>
          <w:rFonts w:eastAsia="宋体"/>
          <w:kern w:val="2"/>
          <w:szCs w:val="20"/>
          <w:lang w:eastAsia="zh-CN"/>
        </w:rPr>
        <w:t>ly</w:t>
      </w:r>
      <w:r w:rsidR="00143E2D" w:rsidRPr="00660A18">
        <w:rPr>
          <w:rFonts w:eastAsia="宋体" w:hint="eastAsia"/>
          <w:kern w:val="2"/>
          <w:szCs w:val="20"/>
          <w:lang w:eastAsia="zh-CN"/>
        </w:rPr>
        <w:t xml:space="preserve"> for the two subframe set</w:t>
      </w:r>
      <w:r w:rsidR="00D86FD4">
        <w:rPr>
          <w:rFonts w:eastAsia="宋体" w:hint="eastAsia"/>
          <w:kern w:val="2"/>
          <w:szCs w:val="20"/>
          <w:lang w:eastAsia="zh-CN"/>
        </w:rPr>
        <w:t>s, flexi</w:t>
      </w:r>
      <w:r w:rsidR="00FB7110" w:rsidRPr="00660A18">
        <w:rPr>
          <w:rFonts w:eastAsia="宋体" w:hint="eastAsia"/>
          <w:kern w:val="2"/>
          <w:szCs w:val="20"/>
          <w:lang w:eastAsia="zh-CN"/>
        </w:rPr>
        <w:t xml:space="preserve">bility of SRS power control parameter can </w:t>
      </w:r>
      <w:r w:rsidR="00FB7110" w:rsidRPr="00660A18">
        <w:rPr>
          <w:rFonts w:eastAsia="宋体"/>
          <w:kern w:val="2"/>
          <w:szCs w:val="20"/>
          <w:lang w:eastAsia="zh-CN"/>
        </w:rPr>
        <w:t>provide correct UL power control operation</w:t>
      </w:r>
      <w:r w:rsidR="00FB7110" w:rsidRPr="00660A18">
        <w:rPr>
          <w:rFonts w:eastAsia="宋体" w:hint="eastAsia"/>
          <w:kern w:val="2"/>
          <w:szCs w:val="20"/>
          <w:lang w:eastAsia="zh-CN"/>
        </w:rPr>
        <w:t xml:space="preserve"> and better link adaption.</w:t>
      </w:r>
      <w:r w:rsidR="00F93B66" w:rsidRPr="00660A18">
        <w:rPr>
          <w:rFonts w:eastAsia="宋体" w:hint="eastAsia"/>
          <w:kern w:val="2"/>
          <w:szCs w:val="20"/>
          <w:lang w:eastAsia="zh-CN"/>
        </w:rPr>
        <w:t xml:space="preserve"> </w:t>
      </w:r>
      <w:r w:rsidR="00F93B66" w:rsidRPr="00660A18">
        <w:rPr>
          <w:rFonts w:eastAsia="宋体"/>
          <w:kern w:val="2"/>
          <w:szCs w:val="20"/>
          <w:lang w:eastAsia="zh-CN"/>
        </w:rPr>
        <w:t>A</w:t>
      </w:r>
      <w:r w:rsidR="00F93B66" w:rsidRPr="00660A18">
        <w:rPr>
          <w:rFonts w:eastAsia="宋体" w:hint="eastAsia"/>
          <w:kern w:val="2"/>
          <w:szCs w:val="20"/>
          <w:lang w:eastAsia="zh-CN"/>
        </w:rPr>
        <w:t xml:space="preserve">nd </w:t>
      </w:r>
      <w:r w:rsidR="00D86FD4">
        <w:rPr>
          <w:rFonts w:eastAsia="宋体" w:hint="eastAsia"/>
          <w:kern w:val="2"/>
          <w:szCs w:val="20"/>
          <w:lang w:eastAsia="zh-CN"/>
        </w:rPr>
        <w:t>more</w:t>
      </w:r>
      <w:r w:rsidR="00A654DA">
        <w:rPr>
          <w:rFonts w:eastAsia="宋体" w:hint="eastAsia"/>
          <w:kern w:val="2"/>
          <w:szCs w:val="20"/>
          <w:lang w:eastAsia="zh-CN"/>
        </w:rPr>
        <w:t>,</w:t>
      </w:r>
      <w:r w:rsidR="00D86FD4">
        <w:rPr>
          <w:rFonts w:eastAsia="宋体" w:hint="eastAsia"/>
          <w:kern w:val="2"/>
          <w:szCs w:val="20"/>
          <w:lang w:eastAsia="zh-CN"/>
        </w:rPr>
        <w:t xml:space="preserve"> </w:t>
      </w:r>
      <w:r w:rsidR="00F93B66" w:rsidRPr="00660A18">
        <w:rPr>
          <w:rFonts w:eastAsia="宋体" w:hint="eastAsia"/>
          <w:kern w:val="2"/>
          <w:szCs w:val="20"/>
          <w:lang w:eastAsia="zh-CN"/>
        </w:rPr>
        <w:t xml:space="preserve">as </w:t>
      </w:r>
      <w:r w:rsidR="00F93B66" w:rsidRPr="00660A18">
        <w:rPr>
          <w:rFonts w:eastAsia="宋体"/>
          <w:kern w:val="2"/>
          <w:szCs w:val="20"/>
          <w:lang w:eastAsia="zh-CN"/>
        </w:rPr>
        <w:t>agree</w:t>
      </w:r>
      <w:r w:rsidR="00D86FD4">
        <w:rPr>
          <w:rFonts w:eastAsia="宋体" w:hint="eastAsia"/>
          <w:kern w:val="2"/>
          <w:szCs w:val="20"/>
          <w:lang w:eastAsia="zh-CN"/>
        </w:rPr>
        <w:t>d</w:t>
      </w:r>
      <w:r w:rsidR="00F93B66" w:rsidRPr="00660A18">
        <w:rPr>
          <w:rFonts w:eastAsia="宋体" w:hint="eastAsia"/>
          <w:kern w:val="2"/>
          <w:szCs w:val="20"/>
          <w:lang w:eastAsia="zh-CN"/>
        </w:rPr>
        <w:t xml:space="preserve"> in RAN1#76, the PUSCH power parameter can set </w:t>
      </w:r>
      <w:r w:rsidR="00F93B66" w:rsidRPr="00660A18">
        <w:rPr>
          <w:rFonts w:eastAsia="宋体"/>
          <w:kern w:val="2"/>
          <w:szCs w:val="20"/>
          <w:lang w:eastAsia="zh-CN"/>
        </w:rPr>
        <w:t>separately</w:t>
      </w:r>
      <w:r w:rsidR="00D86FD4">
        <w:rPr>
          <w:rFonts w:eastAsia="宋体" w:hint="eastAsia"/>
          <w:kern w:val="2"/>
          <w:szCs w:val="20"/>
          <w:lang w:eastAsia="zh-CN"/>
        </w:rPr>
        <w:t>, so the SRS should consist</w:t>
      </w:r>
      <w:r w:rsidR="00F93B66" w:rsidRPr="00660A18">
        <w:rPr>
          <w:rFonts w:eastAsia="宋体" w:hint="eastAsia"/>
          <w:kern w:val="2"/>
          <w:szCs w:val="20"/>
          <w:lang w:eastAsia="zh-CN"/>
        </w:rPr>
        <w:t xml:space="preserve"> </w:t>
      </w:r>
      <w:r w:rsidR="00D86FD4">
        <w:rPr>
          <w:rFonts w:eastAsia="宋体" w:hint="eastAsia"/>
          <w:kern w:val="2"/>
          <w:szCs w:val="20"/>
          <w:lang w:eastAsia="zh-CN"/>
        </w:rPr>
        <w:t xml:space="preserve">with </w:t>
      </w:r>
      <w:r w:rsidR="00F93B66" w:rsidRPr="00660A18">
        <w:rPr>
          <w:rFonts w:eastAsia="宋体" w:hint="eastAsia"/>
          <w:kern w:val="2"/>
          <w:szCs w:val="20"/>
          <w:lang w:eastAsia="zh-CN"/>
        </w:rPr>
        <w:t xml:space="preserve">the same </w:t>
      </w:r>
      <w:r w:rsidR="00F93B66" w:rsidRPr="00660A18">
        <w:rPr>
          <w:rFonts w:eastAsia="宋体"/>
          <w:kern w:val="2"/>
          <w:szCs w:val="20"/>
          <w:lang w:eastAsia="zh-CN"/>
        </w:rPr>
        <w:t>principle</w:t>
      </w:r>
      <w:r w:rsidR="00F93B66" w:rsidRPr="00660A18">
        <w:rPr>
          <w:rFonts w:eastAsia="宋体" w:hint="eastAsia"/>
          <w:kern w:val="2"/>
          <w:szCs w:val="20"/>
          <w:lang w:eastAsia="zh-CN"/>
        </w:rPr>
        <w:t>.</w:t>
      </w:r>
    </w:p>
    <w:p w:rsidR="00DA1A7D" w:rsidRPr="00324FBE" w:rsidRDefault="00DA1A7D" w:rsidP="00324FBE">
      <w:pPr>
        <w:widowControl/>
        <w:overflowPunct w:val="0"/>
        <w:autoSpaceDE w:val="0"/>
        <w:autoSpaceDN w:val="0"/>
        <w:adjustRightInd w:val="0"/>
        <w:spacing w:after="180"/>
        <w:textAlignment w:val="baseline"/>
        <w:rPr>
          <w:rFonts w:eastAsia="宋体"/>
        </w:rPr>
      </w:pPr>
      <w:r w:rsidRPr="00AA3BB8">
        <w:rPr>
          <w:rFonts w:ascii="Times New Roman" w:hAnsi="Times New Roman" w:cs="Times New Roman" w:hint="eastAsia"/>
          <w:b/>
          <w:i/>
          <w:color w:val="000000"/>
          <w:sz w:val="20"/>
          <w:szCs w:val="20"/>
        </w:rPr>
        <w:t xml:space="preserve">Proposal </w:t>
      </w:r>
      <w:r w:rsidR="00045021">
        <w:rPr>
          <w:rFonts w:ascii="Times New Roman" w:hAnsi="Times New Roman" w:cs="Times New Roman" w:hint="eastAsia"/>
          <w:b/>
          <w:i/>
          <w:color w:val="000000"/>
          <w:sz w:val="20"/>
          <w:szCs w:val="20"/>
        </w:rPr>
        <w:t>2</w:t>
      </w:r>
      <w:r w:rsidR="007668DC">
        <w:rPr>
          <w:rFonts w:ascii="Times New Roman" w:hAnsi="Times New Roman" w:cs="Times New Roman" w:hint="eastAsia"/>
          <w:b/>
          <w:i/>
          <w:color w:val="000000"/>
          <w:sz w:val="20"/>
          <w:szCs w:val="20"/>
        </w:rPr>
        <w:t>: F</w:t>
      </w:r>
      <w:r w:rsidR="00A478DB">
        <w:rPr>
          <w:rFonts w:ascii="Times New Roman" w:hAnsi="Times New Roman" w:cs="Times New Roman" w:hint="eastAsia"/>
          <w:b/>
          <w:i/>
          <w:color w:val="000000"/>
          <w:sz w:val="20"/>
          <w:szCs w:val="20"/>
        </w:rPr>
        <w:t>or better link adaption and flexibility implementation, it is suggested to c</w:t>
      </w:r>
      <w:r w:rsidR="007668DC">
        <w:rPr>
          <w:rFonts w:ascii="Times New Roman" w:hAnsi="Times New Roman" w:cs="Times New Roman" w:hint="eastAsia"/>
          <w:b/>
          <w:i/>
          <w:color w:val="000000"/>
          <w:sz w:val="20"/>
          <w:szCs w:val="20"/>
        </w:rPr>
        <w:t xml:space="preserve">onfigure SRS power offset </w:t>
      </w:r>
      <w:r w:rsidR="00A478DB">
        <w:rPr>
          <w:rFonts w:ascii="Times New Roman" w:hAnsi="Times New Roman" w:cs="Times New Roman" w:hint="eastAsia"/>
          <w:b/>
          <w:i/>
          <w:color w:val="000000"/>
          <w:sz w:val="20"/>
          <w:szCs w:val="20"/>
        </w:rPr>
        <w:t xml:space="preserve">for the two subframe sets </w:t>
      </w:r>
      <w:r w:rsidR="00A478DB">
        <w:rPr>
          <w:rFonts w:ascii="Times New Roman" w:hAnsi="Times New Roman" w:cs="Times New Roman"/>
          <w:b/>
          <w:i/>
          <w:color w:val="000000"/>
          <w:sz w:val="20"/>
          <w:szCs w:val="20"/>
        </w:rPr>
        <w:t>separately</w:t>
      </w:r>
      <w:r w:rsidR="00D86FD4">
        <w:rPr>
          <w:rFonts w:ascii="Times New Roman" w:hAnsi="Times New Roman" w:cs="Times New Roman" w:hint="eastAsia"/>
          <w:b/>
          <w:i/>
          <w:color w:val="000000"/>
          <w:sz w:val="20"/>
          <w:szCs w:val="20"/>
        </w:rPr>
        <w:t>.</w:t>
      </w:r>
    </w:p>
    <w:p w:rsidR="00347191" w:rsidRDefault="00C34074" w:rsidP="00831D1A">
      <w:pPr>
        <w:pStyle w:val="2"/>
        <w:rPr>
          <w:rFonts w:eastAsia="宋体" w:hint="eastAsia"/>
          <w:lang w:eastAsia="zh-CN"/>
        </w:rPr>
      </w:pPr>
      <w:r>
        <w:rPr>
          <w:rFonts w:eastAsia="宋体" w:hint="eastAsia"/>
          <w:lang w:eastAsia="zh-CN"/>
        </w:rPr>
        <w:t>SRS transmission parameters</w:t>
      </w:r>
    </w:p>
    <w:p w:rsidR="000E7126" w:rsidRPr="006D0BEE" w:rsidRDefault="005A043A" w:rsidP="006D0BEE">
      <w:pPr>
        <w:pStyle w:val="a5"/>
        <w:rPr>
          <w:rFonts w:eastAsia="宋体" w:hint="eastAsia"/>
          <w:kern w:val="2"/>
          <w:szCs w:val="20"/>
          <w:lang w:eastAsia="zh-CN"/>
        </w:rPr>
      </w:pPr>
      <w:r w:rsidRPr="00660A18">
        <w:rPr>
          <w:rFonts w:eastAsia="宋体" w:hint="eastAsia"/>
          <w:kern w:val="2"/>
          <w:szCs w:val="20"/>
          <w:lang w:eastAsia="zh-CN"/>
        </w:rPr>
        <w:t>SRS are configured for channel quality esti</w:t>
      </w:r>
      <w:r w:rsidR="00D86FD4">
        <w:rPr>
          <w:rFonts w:eastAsia="宋体" w:hint="eastAsia"/>
          <w:kern w:val="2"/>
          <w:szCs w:val="20"/>
          <w:lang w:eastAsia="zh-CN"/>
        </w:rPr>
        <w:t>mation. T</w:t>
      </w:r>
      <w:r w:rsidRPr="00660A18">
        <w:rPr>
          <w:rFonts w:eastAsia="宋体" w:hint="eastAsia"/>
          <w:kern w:val="2"/>
          <w:szCs w:val="20"/>
          <w:lang w:eastAsia="zh-CN"/>
        </w:rPr>
        <w:t>he density of SRS tr</w:t>
      </w:r>
      <w:r w:rsidR="00D86FD4">
        <w:rPr>
          <w:rFonts w:eastAsia="宋体" w:hint="eastAsia"/>
          <w:kern w:val="2"/>
          <w:szCs w:val="20"/>
          <w:lang w:eastAsia="zh-CN"/>
        </w:rPr>
        <w:t>ansmission can</w:t>
      </w:r>
      <w:r w:rsidR="00795D89" w:rsidRPr="00660A18">
        <w:rPr>
          <w:rFonts w:eastAsia="宋体" w:hint="eastAsia"/>
          <w:kern w:val="2"/>
          <w:szCs w:val="20"/>
          <w:lang w:eastAsia="zh-CN"/>
        </w:rPr>
        <w:t xml:space="preserve"> impact the</w:t>
      </w:r>
      <w:r w:rsidR="00D86FD4">
        <w:rPr>
          <w:rFonts w:eastAsia="宋体" w:hint="eastAsia"/>
          <w:kern w:val="2"/>
          <w:szCs w:val="20"/>
          <w:lang w:eastAsia="zh-CN"/>
        </w:rPr>
        <w:t xml:space="preserve"> resource allocation and frequency selection scheduling</w:t>
      </w:r>
      <w:r w:rsidRPr="00660A18">
        <w:rPr>
          <w:rFonts w:eastAsia="宋体" w:hint="eastAsia"/>
          <w:kern w:val="2"/>
          <w:szCs w:val="20"/>
          <w:lang w:eastAsia="zh-CN"/>
        </w:rPr>
        <w:t xml:space="preserve">. </w:t>
      </w:r>
      <w:r w:rsidR="00831D1A" w:rsidRPr="00660A18">
        <w:rPr>
          <w:rFonts w:eastAsia="宋体" w:hint="eastAsia"/>
          <w:kern w:val="2"/>
          <w:szCs w:val="20"/>
          <w:lang w:eastAsia="zh-CN"/>
        </w:rPr>
        <w:t>Except for the SRS transmission power rela</w:t>
      </w:r>
      <w:r w:rsidR="000B4C45" w:rsidRPr="00660A18">
        <w:rPr>
          <w:rFonts w:eastAsia="宋体" w:hint="eastAsia"/>
          <w:kern w:val="2"/>
          <w:szCs w:val="20"/>
          <w:lang w:eastAsia="zh-CN"/>
        </w:rPr>
        <w:t>te</w:t>
      </w:r>
      <w:r w:rsidR="00EC3F27">
        <w:rPr>
          <w:rFonts w:eastAsia="宋体" w:hint="eastAsia"/>
          <w:kern w:val="2"/>
          <w:szCs w:val="20"/>
          <w:lang w:eastAsia="zh-CN"/>
        </w:rPr>
        <w:t xml:space="preserve">d parameters, there are </w:t>
      </w:r>
      <w:r w:rsidR="000B4C45" w:rsidRPr="00660A18">
        <w:rPr>
          <w:rFonts w:eastAsia="宋体" w:hint="eastAsia"/>
          <w:kern w:val="2"/>
          <w:szCs w:val="20"/>
          <w:lang w:eastAsia="zh-CN"/>
        </w:rPr>
        <w:t xml:space="preserve">other parameters </w:t>
      </w:r>
      <w:r w:rsidR="00D86FD4">
        <w:rPr>
          <w:rFonts w:eastAsia="宋体" w:hint="eastAsia"/>
          <w:kern w:val="2"/>
          <w:szCs w:val="20"/>
          <w:lang w:eastAsia="zh-CN"/>
        </w:rPr>
        <w:t>that define</w:t>
      </w:r>
      <w:r w:rsidRPr="00660A18">
        <w:rPr>
          <w:rFonts w:eastAsia="宋体" w:hint="eastAsia"/>
          <w:kern w:val="2"/>
          <w:szCs w:val="20"/>
          <w:lang w:eastAsia="zh-CN"/>
        </w:rPr>
        <w:t xml:space="preserve"> the SRS transmission, including</w:t>
      </w:r>
      <w:r w:rsidR="000B4C45" w:rsidRPr="00660A18">
        <w:rPr>
          <w:rFonts w:eastAsia="宋体" w:hint="eastAsia"/>
          <w:kern w:val="2"/>
          <w:szCs w:val="20"/>
          <w:lang w:eastAsia="zh-CN"/>
        </w:rPr>
        <w:t xml:space="preserve"> </w:t>
      </w:r>
      <w:r w:rsidR="00D86FD4">
        <w:rPr>
          <w:rFonts w:eastAsia="宋体" w:hint="eastAsia"/>
          <w:kern w:val="2"/>
          <w:szCs w:val="20"/>
          <w:lang w:eastAsia="zh-CN"/>
        </w:rPr>
        <w:t>cell specific parameters (</w:t>
      </w:r>
      <w:r w:rsidR="002A4522" w:rsidRPr="00660A18">
        <w:rPr>
          <w:rFonts w:eastAsia="宋体"/>
          <w:kern w:val="2"/>
          <w:szCs w:val="20"/>
          <w:lang w:eastAsia="zh-CN"/>
        </w:rPr>
        <w:t>srs-BandwidthConfig</w:t>
      </w:r>
      <w:r w:rsidR="002A4522" w:rsidRPr="00660A18">
        <w:rPr>
          <w:rFonts w:eastAsia="宋体" w:hint="eastAsia"/>
          <w:kern w:val="2"/>
          <w:szCs w:val="20"/>
          <w:lang w:eastAsia="zh-CN"/>
        </w:rPr>
        <w:t>,</w:t>
      </w:r>
      <w:r w:rsidR="00D86FD4">
        <w:rPr>
          <w:rFonts w:eastAsia="宋体" w:hint="eastAsia"/>
          <w:kern w:val="2"/>
          <w:szCs w:val="20"/>
          <w:lang w:eastAsia="zh-CN"/>
        </w:rPr>
        <w:t xml:space="preserve"> </w:t>
      </w:r>
      <w:r w:rsidR="002A4522" w:rsidRPr="00660A18">
        <w:rPr>
          <w:rFonts w:eastAsia="宋体"/>
          <w:kern w:val="2"/>
          <w:szCs w:val="20"/>
          <w:lang w:eastAsia="zh-CN"/>
        </w:rPr>
        <w:t>srs-SubframeConfig</w:t>
      </w:r>
      <w:r w:rsidR="0071409B">
        <w:rPr>
          <w:rFonts w:eastAsia="宋体" w:hint="eastAsia"/>
          <w:kern w:val="2"/>
          <w:szCs w:val="20"/>
          <w:lang w:eastAsia="zh-CN"/>
        </w:rPr>
        <w:t>) and dedicated parameters (</w:t>
      </w:r>
      <w:r w:rsidR="002A4522" w:rsidRPr="00660A18">
        <w:rPr>
          <w:rFonts w:eastAsia="宋体" w:hint="eastAsia"/>
          <w:kern w:val="2"/>
          <w:szCs w:val="20"/>
          <w:lang w:eastAsia="zh-CN"/>
        </w:rPr>
        <w:t xml:space="preserve"> </w:t>
      </w:r>
      <w:r w:rsidR="002A4522" w:rsidRPr="00660A18">
        <w:rPr>
          <w:rFonts w:eastAsia="宋体"/>
          <w:kern w:val="2"/>
          <w:szCs w:val="20"/>
          <w:lang w:eastAsia="zh-CN"/>
        </w:rPr>
        <w:t>srs-HoppingBandwidth</w:t>
      </w:r>
      <w:r w:rsidR="002A4522" w:rsidRPr="00660A18">
        <w:rPr>
          <w:rFonts w:eastAsia="宋体" w:hint="eastAsia"/>
          <w:kern w:val="2"/>
          <w:szCs w:val="20"/>
          <w:lang w:eastAsia="zh-CN"/>
        </w:rPr>
        <w:t xml:space="preserve">, </w:t>
      </w:r>
      <w:r w:rsidR="002A4522" w:rsidRPr="00660A18">
        <w:rPr>
          <w:rFonts w:eastAsia="宋体"/>
          <w:kern w:val="2"/>
          <w:szCs w:val="20"/>
          <w:lang w:eastAsia="zh-CN"/>
        </w:rPr>
        <w:t>duration</w:t>
      </w:r>
      <w:r w:rsidR="0071409B">
        <w:rPr>
          <w:rFonts w:eastAsia="宋体" w:hint="eastAsia"/>
          <w:kern w:val="2"/>
          <w:szCs w:val="20"/>
          <w:lang w:eastAsia="zh-CN"/>
        </w:rPr>
        <w:t>..</w:t>
      </w:r>
      <w:r w:rsidR="002A4522" w:rsidRPr="00660A18">
        <w:rPr>
          <w:rFonts w:eastAsia="宋体" w:hint="eastAsia"/>
          <w:kern w:val="2"/>
          <w:szCs w:val="20"/>
          <w:lang w:eastAsia="zh-CN"/>
        </w:rPr>
        <w:t>)</w:t>
      </w:r>
      <w:r w:rsidR="00871818" w:rsidRPr="00660A18">
        <w:rPr>
          <w:rFonts w:eastAsia="宋体" w:hint="eastAsia"/>
          <w:kern w:val="2"/>
          <w:szCs w:val="20"/>
          <w:lang w:eastAsia="zh-CN"/>
        </w:rPr>
        <w:t>.</w:t>
      </w:r>
      <w:r w:rsidR="00E527D1">
        <w:rPr>
          <w:rFonts w:eastAsia="宋体" w:hint="eastAsia"/>
          <w:kern w:val="2"/>
          <w:szCs w:val="20"/>
          <w:lang w:eastAsia="zh-CN"/>
        </w:rPr>
        <w:t xml:space="preserve"> Defini</w:t>
      </w:r>
      <w:r w:rsidR="00795D89" w:rsidRPr="00660A18">
        <w:rPr>
          <w:rFonts w:eastAsia="宋体" w:hint="eastAsia"/>
          <w:kern w:val="2"/>
          <w:szCs w:val="20"/>
          <w:lang w:eastAsia="zh-CN"/>
        </w:rPr>
        <w:t>t</w:t>
      </w:r>
      <w:r w:rsidR="00E527D1">
        <w:rPr>
          <w:rFonts w:eastAsia="宋体" w:hint="eastAsia"/>
          <w:kern w:val="2"/>
          <w:szCs w:val="20"/>
          <w:lang w:eastAsia="zh-CN"/>
        </w:rPr>
        <w:t>e</w:t>
      </w:r>
      <w:r w:rsidR="00795D89" w:rsidRPr="00660A18">
        <w:rPr>
          <w:rFonts w:eastAsia="宋体" w:hint="eastAsia"/>
          <w:kern w:val="2"/>
          <w:szCs w:val="20"/>
          <w:lang w:eastAsia="zh-CN"/>
        </w:rPr>
        <w:t xml:space="preserve">ly, </w:t>
      </w:r>
      <w:r w:rsidR="00E527D1">
        <w:rPr>
          <w:rFonts w:eastAsia="宋体" w:hint="eastAsia"/>
          <w:kern w:val="2"/>
          <w:szCs w:val="20"/>
          <w:lang w:eastAsia="zh-CN"/>
        </w:rPr>
        <w:t>flexi</w:t>
      </w:r>
      <w:r w:rsidRPr="00660A18">
        <w:rPr>
          <w:rFonts w:eastAsia="宋体" w:hint="eastAsia"/>
          <w:kern w:val="2"/>
          <w:szCs w:val="20"/>
          <w:lang w:eastAsia="zh-CN"/>
        </w:rPr>
        <w:t xml:space="preserve">ble </w:t>
      </w:r>
      <w:r w:rsidR="00795D89" w:rsidRPr="00660A18">
        <w:rPr>
          <w:rFonts w:eastAsia="宋体" w:hint="eastAsia"/>
          <w:kern w:val="2"/>
          <w:szCs w:val="20"/>
          <w:lang w:eastAsia="zh-CN"/>
        </w:rPr>
        <w:t xml:space="preserve">configuration for </w:t>
      </w:r>
      <w:r w:rsidRPr="00660A18">
        <w:rPr>
          <w:rFonts w:eastAsia="宋体" w:hint="eastAsia"/>
          <w:kern w:val="2"/>
          <w:szCs w:val="20"/>
          <w:lang w:eastAsia="zh-CN"/>
        </w:rPr>
        <w:t xml:space="preserve">the </w:t>
      </w:r>
      <w:r w:rsidR="00795D89" w:rsidRPr="00660A18">
        <w:rPr>
          <w:rFonts w:eastAsia="宋体" w:hint="eastAsia"/>
          <w:kern w:val="2"/>
          <w:szCs w:val="20"/>
          <w:lang w:eastAsia="zh-CN"/>
        </w:rPr>
        <w:t xml:space="preserve">two subframe sets can provide better channel quality measurement and more </w:t>
      </w:r>
      <w:r w:rsidR="00E527D1">
        <w:rPr>
          <w:rFonts w:eastAsia="宋体" w:hint="eastAsia"/>
          <w:kern w:val="2"/>
          <w:szCs w:val="20"/>
          <w:lang w:eastAsia="zh-CN"/>
        </w:rPr>
        <w:t>proper</w:t>
      </w:r>
      <w:r w:rsidR="00795D89" w:rsidRPr="00660A18">
        <w:rPr>
          <w:rFonts w:eastAsia="宋体" w:hint="eastAsia"/>
          <w:kern w:val="2"/>
          <w:szCs w:val="20"/>
          <w:lang w:eastAsia="zh-CN"/>
        </w:rPr>
        <w:t xml:space="preserve"> eNB scheduling</w:t>
      </w:r>
      <w:r w:rsidRPr="00660A18">
        <w:rPr>
          <w:rFonts w:eastAsia="宋体" w:hint="eastAsia"/>
          <w:kern w:val="2"/>
          <w:szCs w:val="20"/>
          <w:lang w:eastAsia="zh-CN"/>
        </w:rPr>
        <w:t xml:space="preserve">. </w:t>
      </w:r>
      <w:r w:rsidRPr="00660A18">
        <w:rPr>
          <w:rFonts w:eastAsia="宋体"/>
          <w:kern w:val="2"/>
          <w:szCs w:val="20"/>
          <w:lang w:eastAsia="zh-CN"/>
        </w:rPr>
        <w:t>B</w:t>
      </w:r>
      <w:r w:rsidRPr="00660A18">
        <w:rPr>
          <w:rFonts w:eastAsia="宋体" w:hint="eastAsia"/>
          <w:kern w:val="2"/>
          <w:szCs w:val="20"/>
          <w:lang w:eastAsia="zh-CN"/>
        </w:rPr>
        <w:t>ut considering that</w:t>
      </w:r>
      <w:r w:rsidR="00795D89" w:rsidRPr="00660A18">
        <w:rPr>
          <w:rFonts w:eastAsia="宋体" w:hint="eastAsia"/>
          <w:kern w:val="2"/>
          <w:szCs w:val="20"/>
          <w:lang w:eastAsia="zh-CN"/>
        </w:rPr>
        <w:t xml:space="preserve"> extending </w:t>
      </w:r>
      <w:r w:rsidR="00E527D1">
        <w:rPr>
          <w:rFonts w:eastAsia="宋体" w:hint="eastAsia"/>
          <w:kern w:val="2"/>
          <w:szCs w:val="20"/>
          <w:lang w:eastAsia="zh-CN"/>
        </w:rPr>
        <w:t xml:space="preserve">all </w:t>
      </w:r>
      <w:r w:rsidR="00795D89" w:rsidRPr="00660A18">
        <w:rPr>
          <w:rFonts w:eastAsia="宋体" w:hint="eastAsia"/>
          <w:kern w:val="2"/>
          <w:szCs w:val="20"/>
          <w:lang w:eastAsia="zh-CN"/>
        </w:rPr>
        <w:t>these parameters to two subframe sets have large impact on current spec</w:t>
      </w:r>
      <w:r w:rsidR="00EC3F27">
        <w:rPr>
          <w:rFonts w:eastAsia="宋体" w:hint="eastAsia"/>
          <w:kern w:val="2"/>
          <w:szCs w:val="20"/>
          <w:lang w:eastAsia="zh-CN"/>
        </w:rPr>
        <w:t xml:space="preserve">ification and </w:t>
      </w:r>
      <w:r w:rsidR="00E527D1">
        <w:rPr>
          <w:rFonts w:eastAsia="宋体" w:hint="eastAsia"/>
          <w:kern w:val="2"/>
          <w:szCs w:val="20"/>
          <w:lang w:eastAsia="zh-CN"/>
        </w:rPr>
        <w:t xml:space="preserve">the </w:t>
      </w:r>
      <w:r w:rsidR="00EC3F27">
        <w:rPr>
          <w:rFonts w:eastAsia="宋体" w:hint="eastAsia"/>
          <w:kern w:val="2"/>
          <w:szCs w:val="20"/>
          <w:lang w:eastAsia="zh-CN"/>
        </w:rPr>
        <w:t xml:space="preserve">performance of </w:t>
      </w:r>
      <w:r w:rsidR="00E527D1">
        <w:rPr>
          <w:rFonts w:eastAsia="宋体" w:hint="eastAsia"/>
          <w:kern w:val="2"/>
          <w:szCs w:val="20"/>
          <w:lang w:eastAsia="zh-CN"/>
        </w:rPr>
        <w:t>le</w:t>
      </w:r>
      <w:r w:rsidR="00795D89" w:rsidRPr="00660A18">
        <w:rPr>
          <w:rFonts w:eastAsia="宋体" w:hint="eastAsia"/>
          <w:kern w:val="2"/>
          <w:szCs w:val="20"/>
          <w:lang w:eastAsia="zh-CN"/>
        </w:rPr>
        <w:t>g</w:t>
      </w:r>
      <w:r w:rsidR="00E527D1">
        <w:rPr>
          <w:rFonts w:eastAsia="宋体" w:hint="eastAsia"/>
          <w:kern w:val="2"/>
          <w:szCs w:val="20"/>
          <w:lang w:eastAsia="zh-CN"/>
        </w:rPr>
        <w:t>a</w:t>
      </w:r>
      <w:r w:rsidR="00EC3F27">
        <w:rPr>
          <w:rFonts w:eastAsia="宋体" w:hint="eastAsia"/>
          <w:kern w:val="2"/>
          <w:szCs w:val="20"/>
          <w:lang w:eastAsia="zh-CN"/>
        </w:rPr>
        <w:t>cy UEs</w:t>
      </w:r>
      <w:r w:rsidR="00795D89" w:rsidRPr="00660A18">
        <w:rPr>
          <w:rFonts w:eastAsia="宋体" w:hint="eastAsia"/>
          <w:kern w:val="2"/>
          <w:szCs w:val="20"/>
          <w:lang w:eastAsia="zh-CN"/>
        </w:rPr>
        <w:t xml:space="preserve">. </w:t>
      </w:r>
      <w:r w:rsidR="00153555" w:rsidRPr="00660A18">
        <w:rPr>
          <w:rFonts w:eastAsia="宋体" w:hint="eastAsia"/>
          <w:kern w:val="2"/>
          <w:szCs w:val="20"/>
          <w:lang w:eastAsia="zh-CN"/>
        </w:rPr>
        <w:t xml:space="preserve">So it is suggested to consider further which parameters are </w:t>
      </w:r>
      <w:r w:rsidR="00E527D1">
        <w:rPr>
          <w:rFonts w:eastAsia="宋体"/>
          <w:kern w:val="2"/>
          <w:szCs w:val="20"/>
          <w:lang w:eastAsia="zh-CN"/>
        </w:rPr>
        <w:t>necessar</w:t>
      </w:r>
      <w:r w:rsidR="00E527D1">
        <w:rPr>
          <w:rFonts w:eastAsia="宋体" w:hint="eastAsia"/>
          <w:kern w:val="2"/>
          <w:szCs w:val="20"/>
          <w:lang w:eastAsia="zh-CN"/>
        </w:rPr>
        <w:t>y</w:t>
      </w:r>
      <w:r w:rsidR="00153555" w:rsidRPr="00660A18">
        <w:rPr>
          <w:rFonts w:eastAsia="宋体" w:hint="eastAsia"/>
          <w:kern w:val="2"/>
          <w:szCs w:val="20"/>
          <w:lang w:eastAsia="zh-CN"/>
        </w:rPr>
        <w:t xml:space="preserve"> </w:t>
      </w:r>
      <w:r w:rsidR="00E527D1">
        <w:rPr>
          <w:rFonts w:eastAsia="宋体" w:hint="eastAsia"/>
          <w:kern w:val="2"/>
          <w:szCs w:val="20"/>
          <w:lang w:eastAsia="zh-CN"/>
        </w:rPr>
        <w:t>to set</w:t>
      </w:r>
      <w:r w:rsidR="00153555" w:rsidRPr="00660A18">
        <w:rPr>
          <w:rFonts w:eastAsia="宋体" w:hint="eastAsia"/>
          <w:kern w:val="2"/>
          <w:szCs w:val="20"/>
          <w:lang w:eastAsia="zh-CN"/>
        </w:rPr>
        <w:t xml:space="preserve"> separately for</w:t>
      </w:r>
      <w:r w:rsidR="00E527D1">
        <w:rPr>
          <w:rFonts w:eastAsia="宋体" w:hint="eastAsia"/>
          <w:kern w:val="2"/>
          <w:szCs w:val="20"/>
          <w:lang w:eastAsia="zh-CN"/>
        </w:rPr>
        <w:t xml:space="preserve"> the</w:t>
      </w:r>
      <w:r w:rsidR="00153555" w:rsidRPr="00660A18">
        <w:rPr>
          <w:rFonts w:eastAsia="宋体" w:hint="eastAsia"/>
          <w:kern w:val="2"/>
          <w:szCs w:val="20"/>
          <w:lang w:eastAsia="zh-CN"/>
        </w:rPr>
        <w:t xml:space="preserve"> two </w:t>
      </w:r>
      <w:r w:rsidR="000E7126" w:rsidRPr="00660A18">
        <w:rPr>
          <w:rFonts w:eastAsia="宋体" w:hint="eastAsia"/>
          <w:kern w:val="2"/>
          <w:szCs w:val="20"/>
          <w:lang w:eastAsia="zh-CN"/>
        </w:rPr>
        <w:t>subframe sets.</w:t>
      </w:r>
      <w:r w:rsidR="00153555" w:rsidRPr="00660A18">
        <w:rPr>
          <w:rFonts w:eastAsia="宋体" w:hint="eastAsia"/>
          <w:kern w:val="2"/>
          <w:szCs w:val="20"/>
          <w:lang w:eastAsia="zh-CN"/>
        </w:rPr>
        <w:t xml:space="preserve"> </w:t>
      </w:r>
    </w:p>
    <w:p w:rsidR="007668DC" w:rsidRPr="007668DC" w:rsidRDefault="007668DC" w:rsidP="005717CE">
      <w:pPr>
        <w:widowControl/>
        <w:overflowPunct w:val="0"/>
        <w:autoSpaceDE w:val="0"/>
        <w:autoSpaceDN w:val="0"/>
        <w:adjustRightInd w:val="0"/>
        <w:spacing w:after="180"/>
        <w:textAlignment w:val="baseline"/>
        <w:rPr>
          <w:rFonts w:eastAsia="宋体"/>
        </w:rPr>
      </w:pPr>
      <w:r w:rsidRPr="00AA3BB8">
        <w:rPr>
          <w:rFonts w:ascii="Times New Roman" w:hAnsi="Times New Roman" w:cs="Times New Roman" w:hint="eastAsia"/>
          <w:b/>
          <w:i/>
          <w:color w:val="000000"/>
          <w:sz w:val="20"/>
          <w:szCs w:val="20"/>
        </w:rPr>
        <w:t xml:space="preserve">Proposal </w:t>
      </w:r>
      <w:r w:rsidR="00D476BD">
        <w:rPr>
          <w:rFonts w:ascii="Times New Roman" w:hAnsi="Times New Roman" w:cs="Times New Roman" w:hint="eastAsia"/>
          <w:b/>
          <w:i/>
          <w:color w:val="000000"/>
          <w:sz w:val="20"/>
          <w:szCs w:val="20"/>
        </w:rPr>
        <w:t>3:</w:t>
      </w:r>
      <w:r>
        <w:rPr>
          <w:rFonts w:ascii="Times New Roman" w:hAnsi="Times New Roman" w:cs="Times New Roman" w:hint="eastAsia"/>
          <w:b/>
          <w:i/>
          <w:color w:val="000000"/>
          <w:sz w:val="20"/>
          <w:szCs w:val="20"/>
        </w:rPr>
        <w:t xml:space="preserve"> it is suggested to </w:t>
      </w:r>
      <w:r w:rsidR="00D476BD">
        <w:rPr>
          <w:rFonts w:ascii="Times New Roman" w:hAnsi="Times New Roman" w:cs="Times New Roman" w:hint="eastAsia"/>
          <w:b/>
          <w:i/>
          <w:color w:val="000000"/>
          <w:sz w:val="20"/>
          <w:szCs w:val="20"/>
        </w:rPr>
        <w:t>consider further if</w:t>
      </w:r>
      <w:r>
        <w:rPr>
          <w:rFonts w:ascii="Times New Roman" w:hAnsi="Times New Roman" w:cs="Times New Roman" w:hint="eastAsia"/>
          <w:b/>
          <w:i/>
          <w:color w:val="000000"/>
          <w:sz w:val="20"/>
          <w:szCs w:val="20"/>
        </w:rPr>
        <w:t xml:space="preserve"> SRS transmission parameters</w:t>
      </w:r>
      <w:r w:rsidR="00D476BD">
        <w:rPr>
          <w:rFonts w:ascii="Times New Roman" w:hAnsi="Times New Roman" w:cs="Times New Roman" w:hint="eastAsia"/>
          <w:b/>
          <w:i/>
          <w:color w:val="000000"/>
          <w:sz w:val="20"/>
          <w:szCs w:val="20"/>
        </w:rPr>
        <w:t xml:space="preserve"> are configured</w:t>
      </w:r>
      <w:r>
        <w:rPr>
          <w:rFonts w:ascii="Times New Roman" w:hAnsi="Times New Roman" w:cs="Times New Roman" w:hint="eastAsia"/>
          <w:b/>
          <w:i/>
          <w:color w:val="000000"/>
          <w:sz w:val="20"/>
          <w:szCs w:val="20"/>
        </w:rPr>
        <w:t xml:space="preserve"> for the two subframe sets </w:t>
      </w:r>
      <w:r>
        <w:rPr>
          <w:rFonts w:ascii="Times New Roman" w:hAnsi="Times New Roman" w:cs="Times New Roman"/>
          <w:b/>
          <w:i/>
          <w:color w:val="000000"/>
          <w:sz w:val="20"/>
          <w:szCs w:val="20"/>
        </w:rPr>
        <w:t>separately</w:t>
      </w:r>
      <w:r w:rsidR="00E527D1">
        <w:rPr>
          <w:rFonts w:ascii="Times New Roman" w:hAnsi="Times New Roman" w:cs="Times New Roman" w:hint="eastAsia"/>
          <w:b/>
          <w:i/>
          <w:color w:val="000000"/>
          <w:sz w:val="20"/>
          <w:szCs w:val="20"/>
        </w:rPr>
        <w:t>.</w:t>
      </w:r>
    </w:p>
    <w:p w:rsidR="00AB5AF5" w:rsidRPr="000E7126" w:rsidRDefault="00AB5AF5" w:rsidP="004B6997">
      <w:pPr>
        <w:pStyle w:val="1"/>
        <w:rPr>
          <w:lang w:val="en-US" w:eastAsia="ko-KR"/>
        </w:rPr>
      </w:pPr>
      <w:bookmarkStart w:id="2" w:name="OLE_LINK1"/>
      <w:bookmarkStart w:id="3" w:name="OLE_LINK2"/>
      <w:r w:rsidRPr="000E7126">
        <w:rPr>
          <w:rFonts w:hint="eastAsia"/>
          <w:lang w:val="en-US" w:eastAsia="ko-KR"/>
        </w:rPr>
        <w:t>Conclusions</w:t>
      </w:r>
    </w:p>
    <w:p w:rsidR="00AB5AF5" w:rsidRPr="00660A18" w:rsidRDefault="005717CE" w:rsidP="005717CE">
      <w:pPr>
        <w:pStyle w:val="a7"/>
        <w:shd w:val="clear" w:color="auto" w:fill="FFFFFF"/>
        <w:rPr>
          <w:rFonts w:ascii="Times New Roman" w:hAnsi="Times New Roman" w:cs="Times New Roman" w:hint="eastAsia"/>
          <w:kern w:val="2"/>
          <w:sz w:val="20"/>
          <w:szCs w:val="20"/>
        </w:rPr>
      </w:pPr>
      <w:r w:rsidRPr="005717CE">
        <w:rPr>
          <w:rFonts w:asciiTheme="minorHAnsi" w:hAnsiTheme="minorHAnsi" w:cstheme="minorBidi" w:hint="eastAsia"/>
          <w:kern w:val="2"/>
          <w:sz w:val="21"/>
          <w:szCs w:val="22"/>
        </w:rPr>
        <w:t>I</w:t>
      </w:r>
      <w:r w:rsidRPr="00660A18">
        <w:rPr>
          <w:rFonts w:ascii="Times New Roman" w:hAnsi="Times New Roman" w:cs="Times New Roman" w:hint="eastAsia"/>
          <w:kern w:val="2"/>
          <w:sz w:val="20"/>
          <w:szCs w:val="20"/>
        </w:rPr>
        <w:t xml:space="preserve">n this contribution, </w:t>
      </w:r>
      <w:r w:rsidR="00E527D1">
        <w:rPr>
          <w:rFonts w:ascii="Times New Roman" w:hAnsi="Times New Roman" w:cs="Times New Roman" w:hint="eastAsia"/>
          <w:kern w:val="2"/>
          <w:sz w:val="20"/>
          <w:szCs w:val="20"/>
        </w:rPr>
        <w:t xml:space="preserve">we continue discussion on the </w:t>
      </w:r>
      <w:r w:rsidR="00E527D1" w:rsidRPr="00E527D1">
        <w:rPr>
          <w:rFonts w:ascii="Times New Roman" w:hAnsi="Times New Roman" w:cs="Times New Roman" w:hint="eastAsia"/>
          <w:kern w:val="2"/>
          <w:sz w:val="20"/>
          <w:szCs w:val="20"/>
        </w:rPr>
        <w:t>open issues with potential RRC impact</w:t>
      </w:r>
      <w:r w:rsidRPr="00660A18">
        <w:rPr>
          <w:rFonts w:ascii="Times New Roman" w:hAnsi="Times New Roman" w:cs="Times New Roman" w:hint="eastAsia"/>
          <w:kern w:val="2"/>
          <w:sz w:val="20"/>
          <w:szCs w:val="20"/>
        </w:rPr>
        <w:t>,</w:t>
      </w:r>
      <w:r w:rsidR="00E527D1">
        <w:rPr>
          <w:rFonts w:ascii="Times New Roman" w:hAnsi="Times New Roman" w:cs="Times New Roman" w:hint="eastAsia"/>
          <w:kern w:val="2"/>
          <w:sz w:val="20"/>
          <w:szCs w:val="20"/>
        </w:rPr>
        <w:t xml:space="preserve"> from the point view of </w:t>
      </w:r>
      <w:r w:rsidR="00E527D1">
        <w:rPr>
          <w:rFonts w:ascii="Times New Roman" w:hAnsi="Times New Roman" w:cs="Times New Roman"/>
          <w:kern w:val="2"/>
          <w:sz w:val="20"/>
          <w:szCs w:val="20"/>
        </w:rPr>
        <w:t>benefits</w:t>
      </w:r>
      <w:r w:rsidR="00E527D1">
        <w:rPr>
          <w:rFonts w:ascii="Times New Roman" w:hAnsi="Times New Roman" w:cs="Times New Roman" w:hint="eastAsia"/>
          <w:kern w:val="2"/>
          <w:sz w:val="20"/>
          <w:szCs w:val="20"/>
        </w:rPr>
        <w:t xml:space="preserve"> </w:t>
      </w:r>
      <w:r w:rsidR="0071409B">
        <w:rPr>
          <w:rFonts w:ascii="Times New Roman" w:hAnsi="Times New Roman" w:cs="Times New Roman" w:hint="eastAsia"/>
          <w:kern w:val="2"/>
          <w:sz w:val="20"/>
          <w:szCs w:val="20"/>
        </w:rPr>
        <w:t xml:space="preserve">for scheduling, </w:t>
      </w:r>
      <w:r w:rsidR="00E527D1">
        <w:rPr>
          <w:rFonts w:ascii="Times New Roman" w:hAnsi="Times New Roman" w:cs="Times New Roman" w:hint="eastAsia"/>
          <w:kern w:val="2"/>
          <w:sz w:val="20"/>
          <w:szCs w:val="20"/>
        </w:rPr>
        <w:t>the impact on specification and legacy UE performance,</w:t>
      </w:r>
      <w:r w:rsidRPr="00660A18">
        <w:rPr>
          <w:rFonts w:ascii="Times New Roman" w:hAnsi="Times New Roman" w:cs="Times New Roman" w:hint="eastAsia"/>
          <w:kern w:val="2"/>
          <w:sz w:val="20"/>
          <w:szCs w:val="20"/>
        </w:rPr>
        <w:t xml:space="preserve"> </w:t>
      </w:r>
      <w:r w:rsidR="004D2044" w:rsidRPr="00660A18">
        <w:rPr>
          <w:rFonts w:ascii="Times New Roman" w:hAnsi="Times New Roman" w:cs="Times New Roman" w:hint="eastAsia"/>
          <w:kern w:val="2"/>
          <w:sz w:val="20"/>
          <w:szCs w:val="20"/>
        </w:rPr>
        <w:t xml:space="preserve">the following proposals are suggested: </w:t>
      </w:r>
    </w:p>
    <w:p w:rsidR="00E527D1" w:rsidRPr="00045021" w:rsidRDefault="00E527D1" w:rsidP="00E527D1">
      <w:pPr>
        <w:widowControl/>
        <w:overflowPunct w:val="0"/>
        <w:autoSpaceDE w:val="0"/>
        <w:autoSpaceDN w:val="0"/>
        <w:adjustRightInd w:val="0"/>
        <w:spacing w:after="180"/>
        <w:textAlignment w:val="baseline"/>
        <w:rPr>
          <w:rFonts w:eastAsia="宋体" w:hint="eastAsia"/>
        </w:rPr>
      </w:pPr>
      <w:r w:rsidRPr="00AA3BB8">
        <w:rPr>
          <w:rFonts w:ascii="Times New Roman" w:hAnsi="Times New Roman" w:cs="Times New Roman" w:hint="eastAsia"/>
          <w:b/>
          <w:i/>
          <w:color w:val="000000"/>
          <w:sz w:val="20"/>
          <w:szCs w:val="20"/>
        </w:rPr>
        <w:t xml:space="preserve">Proposal </w:t>
      </w:r>
      <w:r>
        <w:rPr>
          <w:rFonts w:ascii="Times New Roman" w:hAnsi="Times New Roman" w:cs="Times New Roman" w:hint="eastAsia"/>
          <w:b/>
          <w:i/>
          <w:color w:val="000000"/>
          <w:sz w:val="20"/>
          <w:szCs w:val="20"/>
        </w:rPr>
        <w:t xml:space="preserve">1: For more accuracy measurement and flexibility implementation, it is suggested to configure beta offset value for the two subframe sets </w:t>
      </w:r>
      <w:r>
        <w:rPr>
          <w:rFonts w:ascii="Times New Roman" w:hAnsi="Times New Roman" w:cs="Times New Roman"/>
          <w:b/>
          <w:i/>
          <w:color w:val="000000"/>
          <w:sz w:val="20"/>
          <w:szCs w:val="20"/>
        </w:rPr>
        <w:t>separately</w:t>
      </w:r>
      <w:r>
        <w:rPr>
          <w:rFonts w:ascii="Times New Roman" w:hAnsi="Times New Roman" w:cs="Times New Roman" w:hint="eastAsia"/>
          <w:b/>
          <w:i/>
          <w:color w:val="000000"/>
          <w:sz w:val="20"/>
          <w:szCs w:val="20"/>
        </w:rPr>
        <w:t>.</w:t>
      </w:r>
    </w:p>
    <w:p w:rsidR="004D2044" w:rsidRPr="00E527D1" w:rsidRDefault="00E527D1" w:rsidP="004D2044">
      <w:pPr>
        <w:widowControl/>
        <w:overflowPunct w:val="0"/>
        <w:autoSpaceDE w:val="0"/>
        <w:autoSpaceDN w:val="0"/>
        <w:adjustRightInd w:val="0"/>
        <w:spacing w:after="180"/>
        <w:textAlignment w:val="baseline"/>
        <w:rPr>
          <w:rFonts w:eastAsia="宋体"/>
        </w:rPr>
      </w:pPr>
      <w:r w:rsidRPr="00AA3BB8">
        <w:rPr>
          <w:rFonts w:ascii="Times New Roman" w:hAnsi="Times New Roman" w:cs="Times New Roman" w:hint="eastAsia"/>
          <w:b/>
          <w:i/>
          <w:color w:val="000000"/>
          <w:sz w:val="20"/>
          <w:szCs w:val="20"/>
        </w:rPr>
        <w:t xml:space="preserve">Proposal </w:t>
      </w:r>
      <w:r>
        <w:rPr>
          <w:rFonts w:ascii="Times New Roman" w:hAnsi="Times New Roman" w:cs="Times New Roman" w:hint="eastAsia"/>
          <w:b/>
          <w:i/>
          <w:color w:val="000000"/>
          <w:sz w:val="20"/>
          <w:szCs w:val="20"/>
        </w:rPr>
        <w:t xml:space="preserve">2: For better link adaption and flexibility implementation, it is suggested to configure SRS power offset for the two subframe sets </w:t>
      </w:r>
      <w:r>
        <w:rPr>
          <w:rFonts w:ascii="Times New Roman" w:hAnsi="Times New Roman" w:cs="Times New Roman"/>
          <w:b/>
          <w:i/>
          <w:color w:val="000000"/>
          <w:sz w:val="20"/>
          <w:szCs w:val="20"/>
        </w:rPr>
        <w:t>separately</w:t>
      </w:r>
      <w:r>
        <w:rPr>
          <w:rFonts w:ascii="Times New Roman" w:hAnsi="Times New Roman" w:cs="Times New Roman" w:hint="eastAsia"/>
          <w:b/>
          <w:i/>
          <w:color w:val="000000"/>
          <w:sz w:val="20"/>
          <w:szCs w:val="20"/>
        </w:rPr>
        <w:t>.</w:t>
      </w:r>
    </w:p>
    <w:p w:rsidR="004D2044" w:rsidRPr="00E527D1" w:rsidRDefault="00E527D1" w:rsidP="004D2044">
      <w:pPr>
        <w:widowControl/>
        <w:overflowPunct w:val="0"/>
        <w:autoSpaceDE w:val="0"/>
        <w:autoSpaceDN w:val="0"/>
        <w:adjustRightInd w:val="0"/>
        <w:spacing w:after="180"/>
        <w:textAlignment w:val="baseline"/>
        <w:rPr>
          <w:rFonts w:eastAsia="宋体"/>
        </w:rPr>
      </w:pPr>
      <w:r w:rsidRPr="00AA3BB8">
        <w:rPr>
          <w:rFonts w:ascii="Times New Roman" w:hAnsi="Times New Roman" w:cs="Times New Roman" w:hint="eastAsia"/>
          <w:b/>
          <w:i/>
          <w:color w:val="000000"/>
          <w:sz w:val="20"/>
          <w:szCs w:val="20"/>
        </w:rPr>
        <w:t xml:space="preserve">Proposal </w:t>
      </w:r>
      <w:r>
        <w:rPr>
          <w:rFonts w:ascii="Times New Roman" w:hAnsi="Times New Roman" w:cs="Times New Roman" w:hint="eastAsia"/>
          <w:b/>
          <w:i/>
          <w:color w:val="000000"/>
          <w:sz w:val="20"/>
          <w:szCs w:val="20"/>
        </w:rPr>
        <w:t xml:space="preserve">3: it is suggested to consider further if SRS transmission parameters are configured for the two subframe sets </w:t>
      </w:r>
      <w:r>
        <w:rPr>
          <w:rFonts w:ascii="Times New Roman" w:hAnsi="Times New Roman" w:cs="Times New Roman"/>
          <w:b/>
          <w:i/>
          <w:color w:val="000000"/>
          <w:sz w:val="20"/>
          <w:szCs w:val="20"/>
        </w:rPr>
        <w:t>separately</w:t>
      </w:r>
      <w:r>
        <w:rPr>
          <w:rFonts w:ascii="Times New Roman" w:hAnsi="Times New Roman" w:cs="Times New Roman" w:hint="eastAsia"/>
          <w:b/>
          <w:i/>
          <w:color w:val="000000"/>
          <w:sz w:val="20"/>
          <w:szCs w:val="20"/>
        </w:rPr>
        <w:t>.</w:t>
      </w:r>
    </w:p>
    <w:bookmarkEnd w:id="2"/>
    <w:bookmarkEnd w:id="3"/>
    <w:p w:rsidR="00AB5AF5" w:rsidRPr="000E7126" w:rsidRDefault="00AB5AF5" w:rsidP="004B6997">
      <w:pPr>
        <w:pStyle w:val="1"/>
        <w:rPr>
          <w:lang w:val="en-US" w:eastAsia="ko-KR"/>
        </w:rPr>
      </w:pPr>
      <w:r w:rsidRPr="000E7126">
        <w:rPr>
          <w:lang w:val="en-US" w:eastAsia="ko-KR"/>
        </w:rPr>
        <w:t>References</w:t>
      </w:r>
      <w:bookmarkStart w:id="4" w:name="_Ref266971770"/>
    </w:p>
    <w:bookmarkEnd w:id="4"/>
    <w:p w:rsidR="008B7F38" w:rsidRPr="0071409B" w:rsidRDefault="000E7126" w:rsidP="00660A18">
      <w:pPr>
        <w:pStyle w:val="LGTdoc"/>
        <w:numPr>
          <w:ilvl w:val="0"/>
          <w:numId w:val="2"/>
        </w:numPr>
        <w:spacing w:before="120" w:afterLines="0" w:line="240" w:lineRule="auto"/>
        <w:rPr>
          <w:rFonts w:hint="eastAsia"/>
          <w:sz w:val="20"/>
          <w:szCs w:val="20"/>
          <w:lang w:val="en-US"/>
        </w:rPr>
      </w:pPr>
      <w:r w:rsidRPr="0071409B">
        <w:rPr>
          <w:rFonts w:hint="eastAsia"/>
          <w:sz w:val="20"/>
          <w:szCs w:val="20"/>
          <w:lang w:val="en-US"/>
        </w:rPr>
        <w:t>R1-141055</w:t>
      </w:r>
      <w:r w:rsidR="006D0BEE" w:rsidRPr="0071409B">
        <w:rPr>
          <w:rFonts w:eastAsiaTheme="minorEastAsia" w:hint="eastAsia"/>
          <w:sz w:val="20"/>
          <w:szCs w:val="20"/>
          <w:lang w:val="en-US" w:eastAsia="zh-CN"/>
        </w:rPr>
        <w:t>,</w:t>
      </w:r>
      <w:r w:rsidRPr="0071409B">
        <w:rPr>
          <w:rFonts w:hint="eastAsia"/>
          <w:sz w:val="20"/>
          <w:szCs w:val="20"/>
          <w:lang w:val="en-US"/>
        </w:rPr>
        <w:t xml:space="preserve">  </w:t>
      </w:r>
      <w:r w:rsidR="006D0BEE" w:rsidRPr="0071409B">
        <w:rPr>
          <w:rFonts w:eastAsiaTheme="minorEastAsia"/>
          <w:sz w:val="20"/>
          <w:szCs w:val="20"/>
          <w:lang w:val="en-US" w:eastAsia="zh-CN"/>
        </w:rPr>
        <w:t>“</w:t>
      </w:r>
      <w:r w:rsidRPr="0071409B">
        <w:rPr>
          <w:rFonts w:hint="eastAsia"/>
          <w:sz w:val="20"/>
          <w:szCs w:val="20"/>
          <w:lang w:val="en-US"/>
        </w:rPr>
        <w:t>Summary of email discussion [76-10]</w:t>
      </w:r>
      <w:r w:rsidR="006D0BEE" w:rsidRPr="0071409B">
        <w:rPr>
          <w:rFonts w:eastAsiaTheme="minorEastAsia"/>
          <w:sz w:val="20"/>
          <w:szCs w:val="20"/>
          <w:lang w:val="en-US" w:eastAsia="zh-CN"/>
        </w:rPr>
        <w:t>”</w:t>
      </w:r>
    </w:p>
    <w:p w:rsidR="000E7126" w:rsidRPr="0071409B" w:rsidRDefault="000E7126" w:rsidP="000E7126">
      <w:pPr>
        <w:pStyle w:val="LGTdoc"/>
        <w:numPr>
          <w:ilvl w:val="0"/>
          <w:numId w:val="2"/>
        </w:numPr>
        <w:spacing w:before="120" w:afterLines="0" w:line="240" w:lineRule="auto"/>
        <w:rPr>
          <w:sz w:val="20"/>
          <w:szCs w:val="20"/>
          <w:lang w:val="en-US"/>
        </w:rPr>
      </w:pPr>
      <w:r w:rsidRPr="0071409B">
        <w:rPr>
          <w:sz w:val="20"/>
          <w:szCs w:val="20"/>
          <w:lang w:val="en-US"/>
        </w:rPr>
        <w:t>3GPP TS 36.</w:t>
      </w:r>
      <w:r w:rsidRPr="0071409B">
        <w:rPr>
          <w:rFonts w:hint="eastAsia"/>
          <w:sz w:val="20"/>
          <w:szCs w:val="20"/>
          <w:lang w:val="en-US"/>
        </w:rPr>
        <w:t xml:space="preserve">213: </w:t>
      </w:r>
      <w:r w:rsidRPr="0071409B">
        <w:rPr>
          <w:sz w:val="20"/>
          <w:szCs w:val="20"/>
          <w:lang w:val="en-US"/>
        </w:rPr>
        <w:t>“Evolved Universal Terrestrial Radio Access (E-UTRA);</w:t>
      </w:r>
      <w:r w:rsidRPr="0071409B">
        <w:rPr>
          <w:rFonts w:hint="eastAsia"/>
          <w:sz w:val="20"/>
          <w:szCs w:val="20"/>
          <w:lang w:val="en-US"/>
        </w:rPr>
        <w:t xml:space="preserve"> Physical layer procedure</w:t>
      </w:r>
      <w:r w:rsidRPr="0071409B">
        <w:rPr>
          <w:sz w:val="20"/>
          <w:szCs w:val="20"/>
          <w:lang w:val="en-US"/>
        </w:rPr>
        <w:t>”</w:t>
      </w:r>
      <w:r w:rsidRPr="0071409B">
        <w:rPr>
          <w:rFonts w:hint="eastAsia"/>
          <w:sz w:val="20"/>
          <w:szCs w:val="20"/>
          <w:lang w:val="en-US"/>
        </w:rPr>
        <w:t>.</w:t>
      </w:r>
    </w:p>
    <w:sectPr w:rsidR="000E7126" w:rsidRPr="0071409B" w:rsidSect="00D529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601A" w:rsidRPr="00853CAD" w:rsidRDefault="0010601A" w:rsidP="000D3234">
      <w:pPr>
        <w:rPr>
          <w:rFonts w:ascii="Arial" w:eastAsia="宋体" w:hAnsi="Arial" w:cs="Arial"/>
          <w:color w:val="0000FF"/>
        </w:rPr>
      </w:pPr>
      <w:r>
        <w:separator/>
      </w:r>
    </w:p>
  </w:endnote>
  <w:endnote w:type="continuationSeparator" w:id="1">
    <w:p w:rsidR="0010601A" w:rsidRPr="00853CAD" w:rsidRDefault="0010601A" w:rsidP="000D3234">
      <w:pPr>
        <w:rPr>
          <w:rFonts w:ascii="Arial" w:eastAsia="宋体" w:hAnsi="Arial" w:cs="Arial"/>
          <w:color w:val="0000FF"/>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601A" w:rsidRPr="00853CAD" w:rsidRDefault="0010601A" w:rsidP="000D3234">
      <w:pPr>
        <w:rPr>
          <w:rFonts w:ascii="Arial" w:eastAsia="宋体" w:hAnsi="Arial" w:cs="Arial"/>
          <w:color w:val="0000FF"/>
        </w:rPr>
      </w:pPr>
      <w:r>
        <w:separator/>
      </w:r>
    </w:p>
  </w:footnote>
  <w:footnote w:type="continuationSeparator" w:id="1">
    <w:p w:rsidR="0010601A" w:rsidRPr="00853CAD" w:rsidRDefault="0010601A" w:rsidP="000D3234">
      <w:pPr>
        <w:rPr>
          <w:rFonts w:ascii="Arial" w:eastAsia="宋体" w:hAnsi="Arial" w:cs="Arial"/>
          <w:color w:val="0000FF"/>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1FC884AE"/>
    <w:lvl w:ilvl="0">
      <w:start w:val="1"/>
      <w:numFmt w:val="decimal"/>
      <w:lvlText w:val="[%1]"/>
      <w:lvlJc w:val="left"/>
      <w:pPr>
        <w:tabs>
          <w:tab w:val="num" w:pos="765"/>
        </w:tabs>
        <w:ind w:left="765" w:hanging="360"/>
      </w:pPr>
      <w:rPr>
        <w:rFonts w:hint="eastAsia"/>
      </w:rPr>
    </w:lvl>
    <w:lvl w:ilvl="1">
      <w:start w:val="1"/>
      <w:numFmt w:val="decimal"/>
      <w:lvlText w:val="[%2]."/>
      <w:lvlJc w:val="left"/>
      <w:pPr>
        <w:tabs>
          <w:tab w:val="num" w:pos="1545"/>
        </w:tabs>
        <w:ind w:left="1545" w:hanging="420"/>
      </w:pPr>
      <w:rPr>
        <w:rFonts w:hint="eastAsia"/>
        <w:sz w:val="16"/>
        <w:lang w:val="en-GB"/>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A427A3E"/>
    <w:multiLevelType w:val="hybridMultilevel"/>
    <w:tmpl w:val="C546BA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D6B6494"/>
    <w:multiLevelType w:val="hybridMultilevel"/>
    <w:tmpl w:val="C0306776"/>
    <w:lvl w:ilvl="0" w:tplc="3B4EA9B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nsid w:val="4E1E09EE"/>
    <w:multiLevelType w:val="hybridMultilevel"/>
    <w:tmpl w:val="01BE2782"/>
    <w:lvl w:ilvl="0" w:tplc="04090001">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56F13400"/>
    <w:multiLevelType w:val="hybridMultilevel"/>
    <w:tmpl w:val="8654C432"/>
    <w:lvl w:ilvl="0" w:tplc="AAA05D74">
      <w:start w:val="7"/>
      <w:numFmt w:val="bullet"/>
      <w:lvlText w:val="・"/>
      <w:lvlJc w:val="left"/>
      <w:pPr>
        <w:tabs>
          <w:tab w:val="num" w:pos="360"/>
        </w:tabs>
        <w:ind w:left="360" w:hanging="360"/>
      </w:pPr>
      <w:rPr>
        <w:rFonts w:ascii="MS Mincho" w:eastAsia="MS Mincho" w:hAnsi="MS Mincho" w:cs="Arial" w:hint="eastAsia"/>
        <w:lang w:val="en-GB"/>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nsid w:val="64BD78A3"/>
    <w:multiLevelType w:val="hybridMultilevel"/>
    <w:tmpl w:val="AF8882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
  </w:num>
  <w:num w:numId="4">
    <w:abstractNumId w:val="7"/>
  </w:num>
  <w:num w:numId="5">
    <w:abstractNumId w:val="5"/>
  </w:num>
  <w:num w:numId="6">
    <w:abstractNumId w:val="6"/>
  </w:num>
  <w:num w:numId="7">
    <w:abstractNumId w:val="1"/>
  </w:num>
  <w:num w:numId="8">
    <w:abstractNumId w:val="4"/>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D3234"/>
    <w:rsid w:val="00033B44"/>
    <w:rsid w:val="00045021"/>
    <w:rsid w:val="000B4C45"/>
    <w:rsid w:val="000D3234"/>
    <w:rsid w:val="000E65C4"/>
    <w:rsid w:val="000E7126"/>
    <w:rsid w:val="000F34F1"/>
    <w:rsid w:val="0010601A"/>
    <w:rsid w:val="00143E2D"/>
    <w:rsid w:val="00153555"/>
    <w:rsid w:val="00170215"/>
    <w:rsid w:val="00187AAF"/>
    <w:rsid w:val="001A73F2"/>
    <w:rsid w:val="00216FB2"/>
    <w:rsid w:val="00223DB9"/>
    <w:rsid w:val="002A4522"/>
    <w:rsid w:val="00324FBE"/>
    <w:rsid w:val="00347191"/>
    <w:rsid w:val="0035247C"/>
    <w:rsid w:val="00363DA5"/>
    <w:rsid w:val="0038518A"/>
    <w:rsid w:val="00392413"/>
    <w:rsid w:val="00482674"/>
    <w:rsid w:val="004B6997"/>
    <w:rsid w:val="004D2044"/>
    <w:rsid w:val="004D53D1"/>
    <w:rsid w:val="004E2D7C"/>
    <w:rsid w:val="005717CE"/>
    <w:rsid w:val="005A043A"/>
    <w:rsid w:val="00660A18"/>
    <w:rsid w:val="006D0BEE"/>
    <w:rsid w:val="006D337C"/>
    <w:rsid w:val="006F6D00"/>
    <w:rsid w:val="0071409B"/>
    <w:rsid w:val="00757BAE"/>
    <w:rsid w:val="007668DC"/>
    <w:rsid w:val="00795D89"/>
    <w:rsid w:val="007B17FB"/>
    <w:rsid w:val="00825936"/>
    <w:rsid w:val="00831D1A"/>
    <w:rsid w:val="00871818"/>
    <w:rsid w:val="008B7F38"/>
    <w:rsid w:val="00A478DB"/>
    <w:rsid w:val="00A57483"/>
    <w:rsid w:val="00A654DA"/>
    <w:rsid w:val="00AB5AF5"/>
    <w:rsid w:val="00B10893"/>
    <w:rsid w:val="00B96837"/>
    <w:rsid w:val="00C02B65"/>
    <w:rsid w:val="00C34074"/>
    <w:rsid w:val="00D476BD"/>
    <w:rsid w:val="00D529CA"/>
    <w:rsid w:val="00D53A33"/>
    <w:rsid w:val="00D86FD4"/>
    <w:rsid w:val="00D92661"/>
    <w:rsid w:val="00DA1A7D"/>
    <w:rsid w:val="00DE51BE"/>
    <w:rsid w:val="00DF66CC"/>
    <w:rsid w:val="00E527D1"/>
    <w:rsid w:val="00EC3F27"/>
    <w:rsid w:val="00F74AA2"/>
    <w:rsid w:val="00F93B66"/>
    <w:rsid w:val="00FB71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29CA"/>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next w:val="a"/>
    <w:link w:val="1Char"/>
    <w:qFormat/>
    <w:rsid w:val="004B6997"/>
    <w:pPr>
      <w:keepNext/>
      <w:keepLines/>
      <w:numPr>
        <w:numId w:val="7"/>
      </w:numPr>
      <w:spacing w:before="240" w:after="180"/>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Char"/>
    <w:qFormat/>
    <w:rsid w:val="004B6997"/>
    <w:pPr>
      <w:numPr>
        <w:ilvl w:val="1"/>
        <w:numId w:val="11"/>
      </w:numPr>
      <w:spacing w:before="180"/>
      <w:outlineLvl w:val="1"/>
    </w:pPr>
    <w:rPr>
      <w:sz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32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3234"/>
    <w:rPr>
      <w:sz w:val="18"/>
      <w:szCs w:val="18"/>
    </w:rPr>
  </w:style>
  <w:style w:type="paragraph" w:styleId="a4">
    <w:name w:val="footer"/>
    <w:basedOn w:val="a"/>
    <w:link w:val="Char0"/>
    <w:uiPriority w:val="99"/>
    <w:semiHidden/>
    <w:unhideWhenUsed/>
    <w:rsid w:val="000D323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3234"/>
    <w:rPr>
      <w:sz w:val="18"/>
      <w:szCs w:val="18"/>
    </w:rPr>
  </w:style>
  <w:style w:type="paragraph" w:styleId="a5">
    <w:name w:val="Body Text"/>
    <w:aliases w:val="bt,AvtalBrödtext, ändrad,ändrad,Corps de texte Car,Corps de texte Car1 Car,Corps de texte Car Car Car,Corps de texte Car1 Car Car Car,Corps de texte Car Car Car Car Car,Corps de texte Car1 Car Car Car Car Car,bt Car,bt Char Car Car Ca"/>
    <w:basedOn w:val="a"/>
    <w:link w:val="Char1"/>
    <w:rsid w:val="000D3234"/>
    <w:pPr>
      <w:widowControl/>
      <w:spacing w:after="120"/>
    </w:pPr>
    <w:rPr>
      <w:rFonts w:ascii="Times New Roman" w:eastAsia="MS Mincho" w:hAnsi="Times New Roman" w:cs="Times New Roman"/>
      <w:kern w:val="0"/>
      <w:sz w:val="20"/>
      <w:szCs w:val="24"/>
      <w:lang w:eastAsia="en-US"/>
    </w:rPr>
  </w:style>
  <w:style w:type="character" w:customStyle="1" w:styleId="Char1">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5"/>
    <w:rsid w:val="000D3234"/>
    <w:rPr>
      <w:rFonts w:ascii="Times New Roman" w:eastAsia="MS Mincho" w:hAnsi="Times New Roman" w:cs="Times New Roman"/>
      <w:kern w:val="0"/>
      <w:sz w:val="20"/>
      <w:szCs w:val="24"/>
      <w:lang w:eastAsia="en-US"/>
    </w:rPr>
  </w:style>
  <w:style w:type="paragraph" w:styleId="a6">
    <w:name w:val="Document Map"/>
    <w:basedOn w:val="a"/>
    <w:link w:val="Char2"/>
    <w:uiPriority w:val="99"/>
    <w:semiHidden/>
    <w:unhideWhenUsed/>
    <w:rsid w:val="00AB5AF5"/>
    <w:rPr>
      <w:rFonts w:ascii="宋体" w:eastAsia="宋体"/>
      <w:sz w:val="18"/>
      <w:szCs w:val="18"/>
    </w:rPr>
  </w:style>
  <w:style w:type="character" w:customStyle="1" w:styleId="Char2">
    <w:name w:val="文档结构图 Char"/>
    <w:basedOn w:val="a0"/>
    <w:link w:val="a6"/>
    <w:uiPriority w:val="99"/>
    <w:semiHidden/>
    <w:rsid w:val="00AB5AF5"/>
    <w:rPr>
      <w:rFonts w:ascii="宋体" w:eastAsia="宋体"/>
      <w:sz w:val="18"/>
      <w:szCs w:val="18"/>
    </w:rPr>
  </w:style>
  <w:style w:type="paragraph" w:styleId="a7">
    <w:name w:val="List Paragraph"/>
    <w:basedOn w:val="a"/>
    <w:uiPriority w:val="34"/>
    <w:qFormat/>
    <w:rsid w:val="000E65C4"/>
    <w:pPr>
      <w:widowControl/>
      <w:spacing w:before="100" w:beforeAutospacing="1" w:after="100" w:afterAutospacing="1"/>
      <w:jc w:val="left"/>
    </w:pPr>
    <w:rPr>
      <w:rFonts w:ascii="宋体" w:eastAsia="宋体" w:hAnsi="宋体" w:cs="宋体"/>
      <w:kern w:val="0"/>
      <w:sz w:val="24"/>
      <w:szCs w:val="24"/>
    </w:rPr>
  </w:style>
  <w:style w:type="paragraph" w:customStyle="1" w:styleId="LGTdoc">
    <w:name w:val="LGTdoc_본문"/>
    <w:basedOn w:val="a"/>
    <w:rsid w:val="004E2D7C"/>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1Char">
    <w:name w:val="标题 1 Char"/>
    <w:basedOn w:val="a0"/>
    <w:link w:val="1"/>
    <w:rsid w:val="004B6997"/>
    <w:rPr>
      <w:rFonts w:ascii="Arial" w:eastAsia="MS Mincho" w:hAnsi="Arial" w:cs="Times New Roman"/>
      <w:kern w:val="0"/>
      <w:sz w:val="36"/>
      <w:szCs w:val="20"/>
      <w:lang w:val="en-GB" w:eastAsia="en-US"/>
    </w:rPr>
  </w:style>
  <w:style w:type="paragraph" w:customStyle="1" w:styleId="textintend3">
    <w:name w:val="text intend 3"/>
    <w:basedOn w:val="a"/>
    <w:rsid w:val="004B6997"/>
    <w:pPr>
      <w:widowControl/>
      <w:numPr>
        <w:numId w:val="8"/>
      </w:numPr>
      <w:spacing w:after="120"/>
    </w:pPr>
    <w:rPr>
      <w:rFonts w:ascii="Times New Roman" w:eastAsia="MS Mincho" w:hAnsi="Times New Roman" w:cs="Times New Roman"/>
      <w:kern w:val="0"/>
      <w:sz w:val="24"/>
      <w:szCs w:val="20"/>
      <w:lang w:eastAsia="en-US"/>
    </w:rPr>
  </w:style>
  <w:style w:type="character" w:customStyle="1" w:styleId="2Char">
    <w:name w:val="标题 2 Char"/>
    <w:basedOn w:val="a0"/>
    <w:link w:val="2"/>
    <w:rsid w:val="004B6997"/>
    <w:rPr>
      <w:rFonts w:ascii="Arial" w:eastAsia="MS Mincho" w:hAnsi="Arial" w:cs="Times New Roman"/>
      <w:kern w:val="0"/>
      <w:sz w:val="32"/>
      <w:szCs w:val="20"/>
      <w:lang w:val="en-GB" w:eastAsia="en-US"/>
    </w:rPr>
  </w:style>
</w:styles>
</file>

<file path=word/webSettings.xml><?xml version="1.0" encoding="utf-8"?>
<w:webSettings xmlns:r="http://schemas.openxmlformats.org/officeDocument/2006/relationships" xmlns:w="http://schemas.openxmlformats.org/wordprocessingml/2006/main">
  <w:divs>
    <w:div w:id="134492180">
      <w:bodyDiv w:val="1"/>
      <w:marLeft w:val="0"/>
      <w:marRight w:val="0"/>
      <w:marTop w:val="0"/>
      <w:marBottom w:val="0"/>
      <w:divBdr>
        <w:top w:val="none" w:sz="0" w:space="0" w:color="auto"/>
        <w:left w:val="none" w:sz="0" w:space="0" w:color="auto"/>
        <w:bottom w:val="none" w:sz="0" w:space="0" w:color="auto"/>
        <w:right w:val="none" w:sz="0" w:space="0" w:color="auto"/>
      </w:divBdr>
      <w:divsChild>
        <w:div w:id="1911579708">
          <w:marLeft w:val="0"/>
          <w:marRight w:val="0"/>
          <w:marTop w:val="0"/>
          <w:marBottom w:val="0"/>
          <w:divBdr>
            <w:top w:val="none" w:sz="0" w:space="0" w:color="auto"/>
            <w:left w:val="none" w:sz="0" w:space="0" w:color="auto"/>
            <w:bottom w:val="none" w:sz="0" w:space="0" w:color="auto"/>
            <w:right w:val="none" w:sz="0" w:space="0" w:color="auto"/>
          </w:divBdr>
          <w:divsChild>
            <w:div w:id="830289336">
              <w:marLeft w:val="0"/>
              <w:marRight w:val="0"/>
              <w:marTop w:val="0"/>
              <w:marBottom w:val="0"/>
              <w:divBdr>
                <w:top w:val="none" w:sz="0" w:space="0" w:color="auto"/>
                <w:left w:val="none" w:sz="0" w:space="0" w:color="auto"/>
                <w:bottom w:val="none" w:sz="0" w:space="0" w:color="auto"/>
                <w:right w:val="none" w:sz="0" w:space="0" w:color="auto"/>
              </w:divBdr>
              <w:divsChild>
                <w:div w:id="1900241688">
                  <w:marLeft w:val="0"/>
                  <w:marRight w:val="0"/>
                  <w:marTop w:val="0"/>
                  <w:marBottom w:val="0"/>
                  <w:divBdr>
                    <w:top w:val="none" w:sz="0" w:space="0" w:color="auto"/>
                    <w:left w:val="none" w:sz="0" w:space="0" w:color="auto"/>
                    <w:bottom w:val="none" w:sz="0" w:space="0" w:color="auto"/>
                    <w:right w:val="none" w:sz="0" w:space="0" w:color="auto"/>
                  </w:divBdr>
                  <w:divsChild>
                    <w:div w:id="131949147">
                      <w:marLeft w:val="0"/>
                      <w:marRight w:val="0"/>
                      <w:marTop w:val="0"/>
                      <w:marBottom w:val="0"/>
                      <w:divBdr>
                        <w:top w:val="none" w:sz="0" w:space="0" w:color="auto"/>
                        <w:left w:val="none" w:sz="0" w:space="0" w:color="auto"/>
                        <w:bottom w:val="none" w:sz="0" w:space="0" w:color="auto"/>
                        <w:right w:val="none" w:sz="0" w:space="0" w:color="auto"/>
                      </w:divBdr>
                      <w:divsChild>
                        <w:div w:id="7218235">
                          <w:marLeft w:val="0"/>
                          <w:marRight w:val="0"/>
                          <w:marTop w:val="0"/>
                          <w:marBottom w:val="0"/>
                          <w:divBdr>
                            <w:top w:val="none" w:sz="0" w:space="0" w:color="auto"/>
                            <w:left w:val="none" w:sz="0" w:space="0" w:color="auto"/>
                            <w:bottom w:val="none" w:sz="0" w:space="0" w:color="auto"/>
                            <w:right w:val="none" w:sz="0" w:space="0" w:color="auto"/>
                          </w:divBdr>
                          <w:divsChild>
                            <w:div w:id="1597013731">
                              <w:marLeft w:val="0"/>
                              <w:marRight w:val="0"/>
                              <w:marTop w:val="0"/>
                              <w:marBottom w:val="0"/>
                              <w:divBdr>
                                <w:top w:val="none" w:sz="0" w:space="0" w:color="auto"/>
                                <w:left w:val="none" w:sz="0" w:space="0" w:color="auto"/>
                                <w:bottom w:val="none" w:sz="0" w:space="0" w:color="auto"/>
                                <w:right w:val="none" w:sz="0" w:space="0" w:color="auto"/>
                              </w:divBdr>
                              <w:divsChild>
                                <w:div w:id="1122501011">
                                  <w:marLeft w:val="0"/>
                                  <w:marRight w:val="0"/>
                                  <w:marTop w:val="0"/>
                                  <w:marBottom w:val="0"/>
                                  <w:divBdr>
                                    <w:top w:val="none" w:sz="0" w:space="0" w:color="auto"/>
                                    <w:left w:val="none" w:sz="0" w:space="0" w:color="auto"/>
                                    <w:bottom w:val="none" w:sz="0" w:space="0" w:color="auto"/>
                                    <w:right w:val="none" w:sz="0" w:space="0" w:color="auto"/>
                                  </w:divBdr>
                                  <w:divsChild>
                                    <w:div w:id="45834489">
                                      <w:marLeft w:val="0"/>
                                      <w:marRight w:val="0"/>
                                      <w:marTop w:val="0"/>
                                      <w:marBottom w:val="0"/>
                                      <w:divBdr>
                                        <w:top w:val="none" w:sz="0" w:space="0" w:color="auto"/>
                                        <w:left w:val="none" w:sz="0" w:space="0" w:color="auto"/>
                                        <w:bottom w:val="none" w:sz="0" w:space="0" w:color="auto"/>
                                        <w:right w:val="none" w:sz="0" w:space="0" w:color="auto"/>
                                      </w:divBdr>
                                      <w:divsChild>
                                        <w:div w:id="1600017938">
                                          <w:marLeft w:val="75"/>
                                          <w:marRight w:val="75"/>
                                          <w:marTop w:val="0"/>
                                          <w:marBottom w:val="0"/>
                                          <w:divBdr>
                                            <w:top w:val="none" w:sz="0" w:space="0" w:color="auto"/>
                                            <w:left w:val="none" w:sz="0" w:space="0" w:color="auto"/>
                                            <w:bottom w:val="none" w:sz="0" w:space="0" w:color="auto"/>
                                            <w:right w:val="none" w:sz="0" w:space="0" w:color="auto"/>
                                          </w:divBdr>
                                          <w:divsChild>
                                            <w:div w:id="525950601">
                                              <w:marLeft w:val="0"/>
                                              <w:marRight w:val="0"/>
                                              <w:marTop w:val="60"/>
                                              <w:marBottom w:val="0"/>
                                              <w:divBdr>
                                                <w:top w:val="none" w:sz="0" w:space="0" w:color="auto"/>
                                                <w:left w:val="none" w:sz="0" w:space="0" w:color="auto"/>
                                                <w:bottom w:val="none" w:sz="0" w:space="0" w:color="auto"/>
                                                <w:right w:val="none" w:sz="0" w:space="0" w:color="auto"/>
                                              </w:divBdr>
                                              <w:divsChild>
                                                <w:div w:id="690187733">
                                                  <w:marLeft w:val="0"/>
                                                  <w:marRight w:val="0"/>
                                                  <w:marTop w:val="0"/>
                                                  <w:marBottom w:val="0"/>
                                                  <w:divBdr>
                                                    <w:top w:val="none" w:sz="0" w:space="0" w:color="auto"/>
                                                    <w:left w:val="none" w:sz="0" w:space="0" w:color="auto"/>
                                                    <w:bottom w:val="none" w:sz="0" w:space="0" w:color="auto"/>
                                                    <w:right w:val="none" w:sz="0" w:space="0" w:color="auto"/>
                                                  </w:divBdr>
                                                  <w:divsChild>
                                                    <w:div w:id="94985340">
                                                      <w:marLeft w:val="195"/>
                                                      <w:marRight w:val="195"/>
                                                      <w:marTop w:val="0"/>
                                                      <w:marBottom w:val="0"/>
                                                      <w:divBdr>
                                                        <w:top w:val="none" w:sz="0" w:space="0" w:color="auto"/>
                                                        <w:left w:val="none" w:sz="0" w:space="0" w:color="auto"/>
                                                        <w:bottom w:val="none" w:sz="0" w:space="0" w:color="auto"/>
                                                        <w:right w:val="none" w:sz="0" w:space="0" w:color="auto"/>
                                                      </w:divBdr>
                                                      <w:divsChild>
                                                        <w:div w:id="1305429884">
                                                          <w:marLeft w:val="0"/>
                                                          <w:marRight w:val="0"/>
                                                          <w:marTop w:val="0"/>
                                                          <w:marBottom w:val="0"/>
                                                          <w:divBdr>
                                                            <w:top w:val="none" w:sz="0" w:space="0" w:color="auto"/>
                                                            <w:left w:val="none" w:sz="0" w:space="0" w:color="auto"/>
                                                            <w:bottom w:val="none" w:sz="0" w:space="0" w:color="auto"/>
                                                            <w:right w:val="none" w:sz="0" w:space="0" w:color="auto"/>
                                                          </w:divBdr>
                                                          <w:divsChild>
                                                            <w:div w:id="1389723442">
                                                              <w:marLeft w:val="0"/>
                                                              <w:marRight w:val="0"/>
                                                              <w:marTop w:val="0"/>
                                                              <w:marBottom w:val="0"/>
                                                              <w:divBdr>
                                                                <w:top w:val="none" w:sz="0" w:space="0" w:color="auto"/>
                                                                <w:left w:val="none" w:sz="0" w:space="0" w:color="auto"/>
                                                                <w:bottom w:val="none" w:sz="0" w:space="0" w:color="auto"/>
                                                                <w:right w:val="none" w:sz="0" w:space="0" w:color="auto"/>
                                                              </w:divBdr>
                                                              <w:divsChild>
                                                                <w:div w:id="366220021">
                                                                  <w:marLeft w:val="0"/>
                                                                  <w:marRight w:val="0"/>
                                                                  <w:marTop w:val="0"/>
                                                                  <w:marBottom w:val="0"/>
                                                                  <w:divBdr>
                                                                    <w:top w:val="none" w:sz="0" w:space="0" w:color="auto"/>
                                                                    <w:left w:val="none" w:sz="0" w:space="0" w:color="auto"/>
                                                                    <w:bottom w:val="none" w:sz="0" w:space="0" w:color="auto"/>
                                                                    <w:right w:val="none" w:sz="0" w:space="0" w:color="auto"/>
                                                                  </w:divBdr>
                                                                  <w:divsChild>
                                                                    <w:div w:id="708264655">
                                                                      <w:marLeft w:val="0"/>
                                                                      <w:marRight w:val="0"/>
                                                                      <w:marTop w:val="0"/>
                                                                      <w:marBottom w:val="0"/>
                                                                      <w:divBdr>
                                                                        <w:top w:val="none" w:sz="0" w:space="0" w:color="auto"/>
                                                                        <w:left w:val="none" w:sz="0" w:space="0" w:color="auto"/>
                                                                        <w:bottom w:val="none" w:sz="0" w:space="0" w:color="auto"/>
                                                                        <w:right w:val="none" w:sz="0" w:space="0" w:color="auto"/>
                                                                      </w:divBdr>
                                                                      <w:divsChild>
                                                                        <w:div w:id="1871184327">
                                                                          <w:marLeft w:val="0"/>
                                                                          <w:marRight w:val="0"/>
                                                                          <w:marTop w:val="0"/>
                                                                          <w:marBottom w:val="0"/>
                                                                          <w:divBdr>
                                                                            <w:top w:val="none" w:sz="0" w:space="0" w:color="auto"/>
                                                                            <w:left w:val="none" w:sz="0" w:space="0" w:color="auto"/>
                                                                            <w:bottom w:val="none" w:sz="0" w:space="0" w:color="auto"/>
                                                                            <w:right w:val="none" w:sz="0" w:space="0" w:color="auto"/>
                                                                          </w:divBdr>
                                                                          <w:divsChild>
                                                                            <w:div w:id="169765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8597888">
      <w:bodyDiv w:val="1"/>
      <w:marLeft w:val="0"/>
      <w:marRight w:val="0"/>
      <w:marTop w:val="0"/>
      <w:marBottom w:val="0"/>
      <w:divBdr>
        <w:top w:val="none" w:sz="0" w:space="0" w:color="auto"/>
        <w:left w:val="none" w:sz="0" w:space="0" w:color="auto"/>
        <w:bottom w:val="none" w:sz="0" w:space="0" w:color="auto"/>
        <w:right w:val="none" w:sz="0" w:space="0" w:color="auto"/>
      </w:divBdr>
      <w:divsChild>
        <w:div w:id="1423989591">
          <w:marLeft w:val="0"/>
          <w:marRight w:val="0"/>
          <w:marTop w:val="0"/>
          <w:marBottom w:val="0"/>
          <w:divBdr>
            <w:top w:val="none" w:sz="0" w:space="0" w:color="auto"/>
            <w:left w:val="none" w:sz="0" w:space="0" w:color="auto"/>
            <w:bottom w:val="none" w:sz="0" w:space="0" w:color="auto"/>
            <w:right w:val="none" w:sz="0" w:space="0" w:color="auto"/>
          </w:divBdr>
          <w:divsChild>
            <w:div w:id="1404985249">
              <w:marLeft w:val="0"/>
              <w:marRight w:val="0"/>
              <w:marTop w:val="0"/>
              <w:marBottom w:val="0"/>
              <w:divBdr>
                <w:top w:val="none" w:sz="0" w:space="0" w:color="auto"/>
                <w:left w:val="none" w:sz="0" w:space="0" w:color="auto"/>
                <w:bottom w:val="none" w:sz="0" w:space="0" w:color="auto"/>
                <w:right w:val="none" w:sz="0" w:space="0" w:color="auto"/>
              </w:divBdr>
              <w:divsChild>
                <w:div w:id="1203521343">
                  <w:marLeft w:val="0"/>
                  <w:marRight w:val="0"/>
                  <w:marTop w:val="0"/>
                  <w:marBottom w:val="0"/>
                  <w:divBdr>
                    <w:top w:val="none" w:sz="0" w:space="0" w:color="auto"/>
                    <w:left w:val="none" w:sz="0" w:space="0" w:color="auto"/>
                    <w:bottom w:val="none" w:sz="0" w:space="0" w:color="auto"/>
                    <w:right w:val="none" w:sz="0" w:space="0" w:color="auto"/>
                  </w:divBdr>
                  <w:divsChild>
                    <w:div w:id="219369733">
                      <w:marLeft w:val="0"/>
                      <w:marRight w:val="0"/>
                      <w:marTop w:val="0"/>
                      <w:marBottom w:val="0"/>
                      <w:divBdr>
                        <w:top w:val="none" w:sz="0" w:space="0" w:color="auto"/>
                        <w:left w:val="none" w:sz="0" w:space="0" w:color="auto"/>
                        <w:bottom w:val="none" w:sz="0" w:space="0" w:color="auto"/>
                        <w:right w:val="none" w:sz="0" w:space="0" w:color="auto"/>
                      </w:divBdr>
                      <w:divsChild>
                        <w:div w:id="1876308469">
                          <w:marLeft w:val="0"/>
                          <w:marRight w:val="0"/>
                          <w:marTop w:val="0"/>
                          <w:marBottom w:val="0"/>
                          <w:divBdr>
                            <w:top w:val="none" w:sz="0" w:space="0" w:color="auto"/>
                            <w:left w:val="none" w:sz="0" w:space="0" w:color="auto"/>
                            <w:bottom w:val="none" w:sz="0" w:space="0" w:color="auto"/>
                            <w:right w:val="none" w:sz="0" w:space="0" w:color="auto"/>
                          </w:divBdr>
                          <w:divsChild>
                            <w:div w:id="579100621">
                              <w:marLeft w:val="0"/>
                              <w:marRight w:val="0"/>
                              <w:marTop w:val="0"/>
                              <w:marBottom w:val="0"/>
                              <w:divBdr>
                                <w:top w:val="none" w:sz="0" w:space="0" w:color="auto"/>
                                <w:left w:val="none" w:sz="0" w:space="0" w:color="auto"/>
                                <w:bottom w:val="none" w:sz="0" w:space="0" w:color="auto"/>
                                <w:right w:val="none" w:sz="0" w:space="0" w:color="auto"/>
                              </w:divBdr>
                              <w:divsChild>
                                <w:div w:id="1658024518">
                                  <w:marLeft w:val="0"/>
                                  <w:marRight w:val="0"/>
                                  <w:marTop w:val="0"/>
                                  <w:marBottom w:val="0"/>
                                  <w:divBdr>
                                    <w:top w:val="none" w:sz="0" w:space="0" w:color="auto"/>
                                    <w:left w:val="none" w:sz="0" w:space="0" w:color="auto"/>
                                    <w:bottom w:val="none" w:sz="0" w:space="0" w:color="auto"/>
                                    <w:right w:val="none" w:sz="0" w:space="0" w:color="auto"/>
                                  </w:divBdr>
                                  <w:divsChild>
                                    <w:div w:id="1119296266">
                                      <w:marLeft w:val="0"/>
                                      <w:marRight w:val="0"/>
                                      <w:marTop w:val="0"/>
                                      <w:marBottom w:val="0"/>
                                      <w:divBdr>
                                        <w:top w:val="none" w:sz="0" w:space="0" w:color="auto"/>
                                        <w:left w:val="none" w:sz="0" w:space="0" w:color="auto"/>
                                        <w:bottom w:val="none" w:sz="0" w:space="0" w:color="auto"/>
                                        <w:right w:val="none" w:sz="0" w:space="0" w:color="auto"/>
                                      </w:divBdr>
                                      <w:divsChild>
                                        <w:div w:id="1947224588">
                                          <w:marLeft w:val="75"/>
                                          <w:marRight w:val="75"/>
                                          <w:marTop w:val="0"/>
                                          <w:marBottom w:val="0"/>
                                          <w:divBdr>
                                            <w:top w:val="none" w:sz="0" w:space="0" w:color="auto"/>
                                            <w:left w:val="none" w:sz="0" w:space="0" w:color="auto"/>
                                            <w:bottom w:val="none" w:sz="0" w:space="0" w:color="auto"/>
                                            <w:right w:val="none" w:sz="0" w:space="0" w:color="auto"/>
                                          </w:divBdr>
                                          <w:divsChild>
                                            <w:div w:id="2083748295">
                                              <w:marLeft w:val="0"/>
                                              <w:marRight w:val="0"/>
                                              <w:marTop w:val="60"/>
                                              <w:marBottom w:val="0"/>
                                              <w:divBdr>
                                                <w:top w:val="none" w:sz="0" w:space="0" w:color="auto"/>
                                                <w:left w:val="none" w:sz="0" w:space="0" w:color="auto"/>
                                                <w:bottom w:val="none" w:sz="0" w:space="0" w:color="auto"/>
                                                <w:right w:val="none" w:sz="0" w:space="0" w:color="auto"/>
                                              </w:divBdr>
                                              <w:divsChild>
                                                <w:div w:id="1661032934">
                                                  <w:marLeft w:val="0"/>
                                                  <w:marRight w:val="0"/>
                                                  <w:marTop w:val="0"/>
                                                  <w:marBottom w:val="0"/>
                                                  <w:divBdr>
                                                    <w:top w:val="none" w:sz="0" w:space="0" w:color="auto"/>
                                                    <w:left w:val="none" w:sz="0" w:space="0" w:color="auto"/>
                                                    <w:bottom w:val="none" w:sz="0" w:space="0" w:color="auto"/>
                                                    <w:right w:val="none" w:sz="0" w:space="0" w:color="auto"/>
                                                  </w:divBdr>
                                                  <w:divsChild>
                                                    <w:div w:id="1751464713">
                                                      <w:marLeft w:val="195"/>
                                                      <w:marRight w:val="195"/>
                                                      <w:marTop w:val="0"/>
                                                      <w:marBottom w:val="0"/>
                                                      <w:divBdr>
                                                        <w:top w:val="none" w:sz="0" w:space="0" w:color="auto"/>
                                                        <w:left w:val="none" w:sz="0" w:space="0" w:color="auto"/>
                                                        <w:bottom w:val="none" w:sz="0" w:space="0" w:color="auto"/>
                                                        <w:right w:val="none" w:sz="0" w:space="0" w:color="auto"/>
                                                      </w:divBdr>
                                                      <w:divsChild>
                                                        <w:div w:id="1427994512">
                                                          <w:marLeft w:val="0"/>
                                                          <w:marRight w:val="0"/>
                                                          <w:marTop w:val="0"/>
                                                          <w:marBottom w:val="0"/>
                                                          <w:divBdr>
                                                            <w:top w:val="none" w:sz="0" w:space="0" w:color="auto"/>
                                                            <w:left w:val="none" w:sz="0" w:space="0" w:color="auto"/>
                                                            <w:bottom w:val="none" w:sz="0" w:space="0" w:color="auto"/>
                                                            <w:right w:val="none" w:sz="0" w:space="0" w:color="auto"/>
                                                          </w:divBdr>
                                                          <w:divsChild>
                                                            <w:div w:id="1309747031">
                                                              <w:marLeft w:val="0"/>
                                                              <w:marRight w:val="0"/>
                                                              <w:marTop w:val="0"/>
                                                              <w:marBottom w:val="0"/>
                                                              <w:divBdr>
                                                                <w:top w:val="none" w:sz="0" w:space="0" w:color="auto"/>
                                                                <w:left w:val="none" w:sz="0" w:space="0" w:color="auto"/>
                                                                <w:bottom w:val="none" w:sz="0" w:space="0" w:color="auto"/>
                                                                <w:right w:val="none" w:sz="0" w:space="0" w:color="auto"/>
                                                              </w:divBdr>
                                                              <w:divsChild>
                                                                <w:div w:id="1742368017">
                                                                  <w:marLeft w:val="0"/>
                                                                  <w:marRight w:val="0"/>
                                                                  <w:marTop w:val="0"/>
                                                                  <w:marBottom w:val="0"/>
                                                                  <w:divBdr>
                                                                    <w:top w:val="none" w:sz="0" w:space="0" w:color="auto"/>
                                                                    <w:left w:val="none" w:sz="0" w:space="0" w:color="auto"/>
                                                                    <w:bottom w:val="none" w:sz="0" w:space="0" w:color="auto"/>
                                                                    <w:right w:val="none" w:sz="0" w:space="0" w:color="auto"/>
                                                                  </w:divBdr>
                                                                  <w:divsChild>
                                                                    <w:div w:id="595553000">
                                                                      <w:marLeft w:val="0"/>
                                                                      <w:marRight w:val="0"/>
                                                                      <w:marTop w:val="0"/>
                                                                      <w:marBottom w:val="0"/>
                                                                      <w:divBdr>
                                                                        <w:top w:val="none" w:sz="0" w:space="0" w:color="auto"/>
                                                                        <w:left w:val="none" w:sz="0" w:space="0" w:color="auto"/>
                                                                        <w:bottom w:val="none" w:sz="0" w:space="0" w:color="auto"/>
                                                                        <w:right w:val="none" w:sz="0" w:space="0" w:color="auto"/>
                                                                      </w:divBdr>
                                                                      <w:divsChild>
                                                                        <w:div w:id="555358467">
                                                                          <w:marLeft w:val="0"/>
                                                                          <w:marRight w:val="0"/>
                                                                          <w:marTop w:val="0"/>
                                                                          <w:marBottom w:val="0"/>
                                                                          <w:divBdr>
                                                                            <w:top w:val="none" w:sz="0" w:space="0" w:color="auto"/>
                                                                            <w:left w:val="none" w:sz="0" w:space="0" w:color="auto"/>
                                                                            <w:bottom w:val="none" w:sz="0" w:space="0" w:color="auto"/>
                                                                            <w:right w:val="none" w:sz="0" w:space="0" w:color="auto"/>
                                                                          </w:divBdr>
                                                                          <w:divsChild>
                                                                            <w:div w:id="42485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31386057">
      <w:bodyDiv w:val="1"/>
      <w:marLeft w:val="0"/>
      <w:marRight w:val="0"/>
      <w:marTop w:val="0"/>
      <w:marBottom w:val="0"/>
      <w:divBdr>
        <w:top w:val="none" w:sz="0" w:space="0" w:color="auto"/>
        <w:left w:val="none" w:sz="0" w:space="0" w:color="auto"/>
        <w:bottom w:val="none" w:sz="0" w:space="0" w:color="auto"/>
        <w:right w:val="none" w:sz="0" w:space="0" w:color="auto"/>
      </w:divBdr>
      <w:divsChild>
        <w:div w:id="2137528981">
          <w:marLeft w:val="0"/>
          <w:marRight w:val="0"/>
          <w:marTop w:val="0"/>
          <w:marBottom w:val="0"/>
          <w:divBdr>
            <w:top w:val="none" w:sz="0" w:space="0" w:color="auto"/>
            <w:left w:val="none" w:sz="0" w:space="0" w:color="auto"/>
            <w:bottom w:val="none" w:sz="0" w:space="0" w:color="auto"/>
            <w:right w:val="none" w:sz="0" w:space="0" w:color="auto"/>
          </w:divBdr>
          <w:divsChild>
            <w:div w:id="960302631">
              <w:marLeft w:val="0"/>
              <w:marRight w:val="0"/>
              <w:marTop w:val="0"/>
              <w:marBottom w:val="0"/>
              <w:divBdr>
                <w:top w:val="none" w:sz="0" w:space="0" w:color="auto"/>
                <w:left w:val="none" w:sz="0" w:space="0" w:color="auto"/>
                <w:bottom w:val="none" w:sz="0" w:space="0" w:color="auto"/>
                <w:right w:val="none" w:sz="0" w:space="0" w:color="auto"/>
              </w:divBdr>
              <w:divsChild>
                <w:div w:id="893852562">
                  <w:marLeft w:val="0"/>
                  <w:marRight w:val="0"/>
                  <w:marTop w:val="0"/>
                  <w:marBottom w:val="0"/>
                  <w:divBdr>
                    <w:top w:val="none" w:sz="0" w:space="0" w:color="auto"/>
                    <w:left w:val="none" w:sz="0" w:space="0" w:color="auto"/>
                    <w:bottom w:val="none" w:sz="0" w:space="0" w:color="auto"/>
                    <w:right w:val="none" w:sz="0" w:space="0" w:color="auto"/>
                  </w:divBdr>
                  <w:divsChild>
                    <w:div w:id="454956485">
                      <w:marLeft w:val="0"/>
                      <w:marRight w:val="0"/>
                      <w:marTop w:val="0"/>
                      <w:marBottom w:val="0"/>
                      <w:divBdr>
                        <w:top w:val="none" w:sz="0" w:space="0" w:color="auto"/>
                        <w:left w:val="none" w:sz="0" w:space="0" w:color="auto"/>
                        <w:bottom w:val="none" w:sz="0" w:space="0" w:color="auto"/>
                        <w:right w:val="none" w:sz="0" w:space="0" w:color="auto"/>
                      </w:divBdr>
                      <w:divsChild>
                        <w:div w:id="1773551174">
                          <w:marLeft w:val="0"/>
                          <w:marRight w:val="0"/>
                          <w:marTop w:val="0"/>
                          <w:marBottom w:val="0"/>
                          <w:divBdr>
                            <w:top w:val="none" w:sz="0" w:space="0" w:color="auto"/>
                            <w:left w:val="none" w:sz="0" w:space="0" w:color="auto"/>
                            <w:bottom w:val="none" w:sz="0" w:space="0" w:color="auto"/>
                            <w:right w:val="none" w:sz="0" w:space="0" w:color="auto"/>
                          </w:divBdr>
                          <w:divsChild>
                            <w:div w:id="2001619462">
                              <w:marLeft w:val="0"/>
                              <w:marRight w:val="0"/>
                              <w:marTop w:val="0"/>
                              <w:marBottom w:val="0"/>
                              <w:divBdr>
                                <w:top w:val="none" w:sz="0" w:space="0" w:color="auto"/>
                                <w:left w:val="none" w:sz="0" w:space="0" w:color="auto"/>
                                <w:bottom w:val="none" w:sz="0" w:space="0" w:color="auto"/>
                                <w:right w:val="none" w:sz="0" w:space="0" w:color="auto"/>
                              </w:divBdr>
                              <w:divsChild>
                                <w:div w:id="1961261962">
                                  <w:marLeft w:val="0"/>
                                  <w:marRight w:val="0"/>
                                  <w:marTop w:val="0"/>
                                  <w:marBottom w:val="0"/>
                                  <w:divBdr>
                                    <w:top w:val="none" w:sz="0" w:space="0" w:color="auto"/>
                                    <w:left w:val="none" w:sz="0" w:space="0" w:color="auto"/>
                                    <w:bottom w:val="none" w:sz="0" w:space="0" w:color="auto"/>
                                    <w:right w:val="none" w:sz="0" w:space="0" w:color="auto"/>
                                  </w:divBdr>
                                  <w:divsChild>
                                    <w:div w:id="1778020306">
                                      <w:marLeft w:val="0"/>
                                      <w:marRight w:val="0"/>
                                      <w:marTop w:val="0"/>
                                      <w:marBottom w:val="0"/>
                                      <w:divBdr>
                                        <w:top w:val="none" w:sz="0" w:space="0" w:color="auto"/>
                                        <w:left w:val="none" w:sz="0" w:space="0" w:color="auto"/>
                                        <w:bottom w:val="none" w:sz="0" w:space="0" w:color="auto"/>
                                        <w:right w:val="none" w:sz="0" w:space="0" w:color="auto"/>
                                      </w:divBdr>
                                      <w:divsChild>
                                        <w:div w:id="826362047">
                                          <w:marLeft w:val="75"/>
                                          <w:marRight w:val="75"/>
                                          <w:marTop w:val="0"/>
                                          <w:marBottom w:val="0"/>
                                          <w:divBdr>
                                            <w:top w:val="none" w:sz="0" w:space="0" w:color="auto"/>
                                            <w:left w:val="none" w:sz="0" w:space="0" w:color="auto"/>
                                            <w:bottom w:val="none" w:sz="0" w:space="0" w:color="auto"/>
                                            <w:right w:val="none" w:sz="0" w:space="0" w:color="auto"/>
                                          </w:divBdr>
                                          <w:divsChild>
                                            <w:div w:id="2054378186">
                                              <w:marLeft w:val="0"/>
                                              <w:marRight w:val="0"/>
                                              <w:marTop w:val="60"/>
                                              <w:marBottom w:val="0"/>
                                              <w:divBdr>
                                                <w:top w:val="none" w:sz="0" w:space="0" w:color="auto"/>
                                                <w:left w:val="none" w:sz="0" w:space="0" w:color="auto"/>
                                                <w:bottom w:val="none" w:sz="0" w:space="0" w:color="auto"/>
                                                <w:right w:val="none" w:sz="0" w:space="0" w:color="auto"/>
                                              </w:divBdr>
                                              <w:divsChild>
                                                <w:div w:id="558252750">
                                                  <w:marLeft w:val="0"/>
                                                  <w:marRight w:val="0"/>
                                                  <w:marTop w:val="0"/>
                                                  <w:marBottom w:val="0"/>
                                                  <w:divBdr>
                                                    <w:top w:val="none" w:sz="0" w:space="0" w:color="auto"/>
                                                    <w:left w:val="none" w:sz="0" w:space="0" w:color="auto"/>
                                                    <w:bottom w:val="none" w:sz="0" w:space="0" w:color="auto"/>
                                                    <w:right w:val="none" w:sz="0" w:space="0" w:color="auto"/>
                                                  </w:divBdr>
                                                  <w:divsChild>
                                                    <w:div w:id="1475835399">
                                                      <w:marLeft w:val="195"/>
                                                      <w:marRight w:val="195"/>
                                                      <w:marTop w:val="0"/>
                                                      <w:marBottom w:val="0"/>
                                                      <w:divBdr>
                                                        <w:top w:val="none" w:sz="0" w:space="0" w:color="auto"/>
                                                        <w:left w:val="none" w:sz="0" w:space="0" w:color="auto"/>
                                                        <w:bottom w:val="none" w:sz="0" w:space="0" w:color="auto"/>
                                                        <w:right w:val="none" w:sz="0" w:space="0" w:color="auto"/>
                                                      </w:divBdr>
                                                      <w:divsChild>
                                                        <w:div w:id="316539579">
                                                          <w:marLeft w:val="0"/>
                                                          <w:marRight w:val="0"/>
                                                          <w:marTop w:val="0"/>
                                                          <w:marBottom w:val="0"/>
                                                          <w:divBdr>
                                                            <w:top w:val="none" w:sz="0" w:space="0" w:color="auto"/>
                                                            <w:left w:val="none" w:sz="0" w:space="0" w:color="auto"/>
                                                            <w:bottom w:val="none" w:sz="0" w:space="0" w:color="auto"/>
                                                            <w:right w:val="none" w:sz="0" w:space="0" w:color="auto"/>
                                                          </w:divBdr>
                                                          <w:divsChild>
                                                            <w:div w:id="1686009014">
                                                              <w:marLeft w:val="0"/>
                                                              <w:marRight w:val="0"/>
                                                              <w:marTop w:val="0"/>
                                                              <w:marBottom w:val="0"/>
                                                              <w:divBdr>
                                                                <w:top w:val="none" w:sz="0" w:space="0" w:color="auto"/>
                                                                <w:left w:val="none" w:sz="0" w:space="0" w:color="auto"/>
                                                                <w:bottom w:val="none" w:sz="0" w:space="0" w:color="auto"/>
                                                                <w:right w:val="none" w:sz="0" w:space="0" w:color="auto"/>
                                                              </w:divBdr>
                                                              <w:divsChild>
                                                                <w:div w:id="170531741">
                                                                  <w:marLeft w:val="0"/>
                                                                  <w:marRight w:val="0"/>
                                                                  <w:marTop w:val="0"/>
                                                                  <w:marBottom w:val="0"/>
                                                                  <w:divBdr>
                                                                    <w:top w:val="none" w:sz="0" w:space="0" w:color="auto"/>
                                                                    <w:left w:val="none" w:sz="0" w:space="0" w:color="auto"/>
                                                                    <w:bottom w:val="none" w:sz="0" w:space="0" w:color="auto"/>
                                                                    <w:right w:val="none" w:sz="0" w:space="0" w:color="auto"/>
                                                                  </w:divBdr>
                                                                  <w:divsChild>
                                                                    <w:div w:id="611132058">
                                                                      <w:marLeft w:val="0"/>
                                                                      <w:marRight w:val="0"/>
                                                                      <w:marTop w:val="0"/>
                                                                      <w:marBottom w:val="0"/>
                                                                      <w:divBdr>
                                                                        <w:top w:val="none" w:sz="0" w:space="0" w:color="auto"/>
                                                                        <w:left w:val="none" w:sz="0" w:space="0" w:color="auto"/>
                                                                        <w:bottom w:val="none" w:sz="0" w:space="0" w:color="auto"/>
                                                                        <w:right w:val="none" w:sz="0" w:space="0" w:color="auto"/>
                                                                      </w:divBdr>
                                                                      <w:divsChild>
                                                                        <w:div w:id="1788040816">
                                                                          <w:marLeft w:val="0"/>
                                                                          <w:marRight w:val="0"/>
                                                                          <w:marTop w:val="0"/>
                                                                          <w:marBottom w:val="0"/>
                                                                          <w:divBdr>
                                                                            <w:top w:val="none" w:sz="0" w:space="0" w:color="auto"/>
                                                                            <w:left w:val="none" w:sz="0" w:space="0" w:color="auto"/>
                                                                            <w:bottom w:val="none" w:sz="0" w:space="0" w:color="auto"/>
                                                                            <w:right w:val="none" w:sz="0" w:space="0" w:color="auto"/>
                                                                          </w:divBdr>
                                                                          <w:divsChild>
                                                                            <w:div w:id="174915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1326</TotalTime>
  <Pages>2</Pages>
  <Words>680</Words>
  <Characters>3882</Characters>
  <Application>Microsoft Office Word</Application>
  <DocSecurity>0</DocSecurity>
  <Lines>32</Lines>
  <Paragraphs>9</Paragraphs>
  <ScaleCrop>false</ScaleCrop>
  <Company>www.xpxzlt.cn</Company>
  <LinksUpToDate>false</LinksUpToDate>
  <CharactersWithSpaces>4553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Genghuimin</dc:creator>
  <cp:keywords/>
  <dc:description/>
  <cp:lastModifiedBy>Genghuimin</cp:lastModifiedBy>
  <cp:revision>51</cp:revision>
  <dcterms:created xsi:type="dcterms:W3CDTF">2014-03-19T01:54:00Z</dcterms:created>
  <dcterms:modified xsi:type="dcterms:W3CDTF">2014-03-21T08:01:00Z</dcterms:modified>
</cp:coreProperties>
</file>